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11CB7A6A" w:rsidR="0088301E" w:rsidRDefault="0088301E" w:rsidP="00076282">
      <w:pPr>
        <w:spacing w:before="0" w:after="120"/>
        <w:ind w:firstLine="0"/>
      </w:pPr>
      <w:r w:rsidRPr="003566B0">
        <w:rPr>
          <w:b/>
          <w:bCs/>
        </w:rPr>
        <w:t>Meeting:</w:t>
      </w:r>
      <w:r w:rsidRPr="002C7104">
        <w:t xml:space="preserve"> </w:t>
      </w:r>
      <w:r w:rsidR="00AB423B">
        <w:t>Environment, Economy, Housing and Transport Board</w:t>
      </w:r>
    </w:p>
    <w:p w14:paraId="48F31F7A" w14:textId="78E373BC" w:rsidR="0088301E" w:rsidRPr="003566B0" w:rsidRDefault="0088301E" w:rsidP="00076282">
      <w:pPr>
        <w:spacing w:before="0" w:after="120"/>
        <w:ind w:firstLine="0"/>
        <w:rPr>
          <w:color w:val="FF0000"/>
        </w:rPr>
      </w:pPr>
      <w:r w:rsidRPr="003566B0">
        <w:rPr>
          <w:b/>
          <w:bCs/>
        </w:rPr>
        <w:t>Date:</w:t>
      </w:r>
      <w:r>
        <w:t xml:space="preserve"> </w:t>
      </w:r>
      <w:r w:rsidR="00AB423B">
        <w:t xml:space="preserve">21 March 2023 </w:t>
      </w:r>
    </w:p>
    <w:p w14:paraId="39F52046" w14:textId="77777777" w:rsidR="00076282" w:rsidRDefault="00076282" w:rsidP="004748F8">
      <w:pPr>
        <w:pStyle w:val="Heading1"/>
        <w:rPr>
          <w:sz w:val="32"/>
          <w:szCs w:val="32"/>
        </w:rPr>
      </w:pPr>
    </w:p>
    <w:p w14:paraId="75E4B33E" w14:textId="164A65DA" w:rsidR="002D013E" w:rsidRPr="00076282" w:rsidRDefault="00F42452" w:rsidP="004748F8">
      <w:pPr>
        <w:pStyle w:val="Heading1"/>
        <w:rPr>
          <w:sz w:val="32"/>
          <w:szCs w:val="32"/>
        </w:rPr>
      </w:pPr>
      <w:r>
        <w:rPr>
          <w:sz w:val="32"/>
          <w:szCs w:val="32"/>
        </w:rPr>
        <w:t>Waste and recycling</w:t>
      </w:r>
    </w:p>
    <w:p w14:paraId="61BD5ACA" w14:textId="77777777" w:rsidR="00CA5846" w:rsidRPr="00FF5DFA" w:rsidRDefault="00B56823" w:rsidP="00AE33E9">
      <w:pPr>
        <w:pStyle w:val="Heading2"/>
      </w:pPr>
      <w:r w:rsidRPr="00FF5DFA">
        <w:t>Purpose of report</w:t>
      </w:r>
    </w:p>
    <w:p w14:paraId="3850EE98" w14:textId="148E482E" w:rsidR="00B56823" w:rsidRDefault="00C1251D" w:rsidP="00425C92">
      <w:pPr>
        <w:spacing w:before="0" w:after="120" w:line="276" w:lineRule="auto"/>
        <w:ind w:firstLine="0"/>
      </w:pPr>
      <w:r>
        <w:t>F</w:t>
      </w:r>
      <w:r w:rsidR="00B56823">
        <w:t>or direction</w:t>
      </w:r>
    </w:p>
    <w:p w14:paraId="13DE16B0" w14:textId="77777777" w:rsidR="00C77025" w:rsidRDefault="00B56823" w:rsidP="00AE33E9">
      <w:pPr>
        <w:pStyle w:val="Heading2"/>
      </w:pPr>
      <w:r>
        <w:t>Summary</w:t>
      </w:r>
    </w:p>
    <w:p w14:paraId="00DBCE56" w14:textId="7F38491C" w:rsidR="00C1251D" w:rsidRPr="00C1251D" w:rsidRDefault="00C1251D" w:rsidP="00C1251D">
      <w:pPr>
        <w:spacing w:before="0" w:after="160"/>
        <w:ind w:firstLine="0"/>
        <w:rPr>
          <w:color w:val="000000" w:themeColor="text1"/>
        </w:rPr>
      </w:pPr>
      <w:r w:rsidRPr="00C1251D">
        <w:rPr>
          <w:color w:val="000000" w:themeColor="text1"/>
        </w:rPr>
        <w:t xml:space="preserve">Waste and recycling services are one of the most visible services for residents and represent an area of high spending for councils. </w:t>
      </w:r>
    </w:p>
    <w:p w14:paraId="4A190CC4" w14:textId="2A4BC24F" w:rsidR="00B56823" w:rsidRDefault="00C1251D" w:rsidP="00C1251D">
      <w:pPr>
        <w:spacing w:before="0" w:after="160"/>
        <w:ind w:firstLine="0"/>
        <w:rPr>
          <w:color w:val="000000" w:themeColor="text1"/>
        </w:rPr>
      </w:pPr>
      <w:r w:rsidRPr="00C1251D">
        <w:rPr>
          <w:color w:val="000000" w:themeColor="text1"/>
        </w:rPr>
        <w:t>This report</w:t>
      </w:r>
      <w:r w:rsidR="00CB6C1E">
        <w:rPr>
          <w:color w:val="000000" w:themeColor="text1"/>
        </w:rPr>
        <w:t xml:space="preserve"> </w:t>
      </w:r>
      <w:r w:rsidRPr="00C1251D">
        <w:rPr>
          <w:color w:val="000000" w:themeColor="text1"/>
        </w:rPr>
        <w:t>provides a brief update on the</w:t>
      </w:r>
      <w:r w:rsidR="00CB6C1E">
        <w:rPr>
          <w:color w:val="000000" w:themeColor="text1"/>
        </w:rPr>
        <w:t xml:space="preserve"> Resource and Waste Strategy </w:t>
      </w:r>
      <w:r w:rsidR="00CD5461">
        <w:rPr>
          <w:color w:val="000000" w:themeColor="text1"/>
        </w:rPr>
        <w:t>reforms and</w:t>
      </w:r>
      <w:r>
        <w:rPr>
          <w:color w:val="000000" w:themeColor="text1"/>
        </w:rPr>
        <w:t xml:space="preserve"> </w:t>
      </w:r>
      <w:r w:rsidRPr="00C1251D">
        <w:rPr>
          <w:color w:val="000000" w:themeColor="text1"/>
        </w:rPr>
        <w:t xml:space="preserve">looks at other </w:t>
      </w:r>
      <w:r w:rsidR="003748A5">
        <w:rPr>
          <w:color w:val="000000" w:themeColor="text1"/>
        </w:rPr>
        <w:t>current and long</w:t>
      </w:r>
      <w:r w:rsidR="002675B6">
        <w:rPr>
          <w:color w:val="000000" w:themeColor="text1"/>
        </w:rPr>
        <w:t>-</w:t>
      </w:r>
      <w:r w:rsidR="003748A5">
        <w:rPr>
          <w:color w:val="000000" w:themeColor="text1"/>
        </w:rPr>
        <w:t>term issues</w:t>
      </w:r>
      <w:r w:rsidR="00CD5461">
        <w:rPr>
          <w:color w:val="000000" w:themeColor="text1"/>
        </w:rPr>
        <w:t xml:space="preserve"> relating to waste and recycling services.</w:t>
      </w:r>
    </w:p>
    <w:p w14:paraId="6427F619" w14:textId="07954480" w:rsidR="00987523" w:rsidRPr="00076282" w:rsidRDefault="00B56823" w:rsidP="00C51037">
      <w:pPr>
        <w:ind w:firstLine="0"/>
        <w:rPr>
          <w:b/>
          <w:bCs/>
        </w:rPr>
      </w:pPr>
      <w:r w:rsidRPr="00D9187A">
        <w:rPr>
          <w:b/>
          <w:bCs/>
        </w:rPr>
        <w:t xml:space="preserve">Is this report confidential? </w:t>
      </w:r>
      <w:r w:rsidR="00076282">
        <w:rPr>
          <w:b/>
          <w:bCs/>
        </w:rPr>
        <w:t xml:space="preserve"> </w:t>
      </w:r>
      <w:r w:rsidRPr="006455C6">
        <w:t xml:space="preserve">No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3D309699" w14:textId="6148B486" w:rsidR="00C1251D" w:rsidRDefault="00C1251D" w:rsidP="00C1251D">
      <w:pPr>
        <w:pBdr>
          <w:top w:val="single" w:sz="4" w:space="5" w:color="auto"/>
          <w:left w:val="single" w:sz="4" w:space="0" w:color="auto"/>
          <w:bottom w:val="single" w:sz="4" w:space="5" w:color="auto"/>
          <w:right w:val="single" w:sz="4" w:space="4" w:color="auto"/>
        </w:pBdr>
        <w:spacing w:after="160"/>
        <w:ind w:firstLine="0"/>
      </w:pPr>
      <w:r>
        <w:t>That the LGA EEHT Board is asked to:</w:t>
      </w:r>
    </w:p>
    <w:p w14:paraId="0C0E37F0" w14:textId="061A79C6" w:rsidR="00C1251D" w:rsidRDefault="00C1251D" w:rsidP="00C1251D">
      <w:pPr>
        <w:pBdr>
          <w:top w:val="single" w:sz="4" w:space="5" w:color="auto"/>
          <w:left w:val="single" w:sz="4" w:space="0" w:color="auto"/>
          <w:bottom w:val="single" w:sz="4" w:space="5" w:color="auto"/>
          <w:right w:val="single" w:sz="4" w:space="4" w:color="auto"/>
        </w:pBdr>
        <w:spacing w:after="160"/>
        <w:ind w:firstLine="0"/>
      </w:pPr>
      <w:r>
        <w:t>•</w:t>
      </w:r>
      <w:r>
        <w:tab/>
        <w:t xml:space="preserve">Review and comment on our approach regarding the current set of waste reforms, as set out in paragraphs </w:t>
      </w:r>
      <w:r w:rsidR="002A6149" w:rsidRPr="000B2C67">
        <w:t>6</w:t>
      </w:r>
      <w:r w:rsidRPr="000B2C67">
        <w:t xml:space="preserve"> to </w:t>
      </w:r>
      <w:r w:rsidR="002A6149" w:rsidRPr="009053DD">
        <w:t>15</w:t>
      </w:r>
      <w:r>
        <w:t>.</w:t>
      </w:r>
    </w:p>
    <w:p w14:paraId="781E3CE6" w14:textId="178A08B6" w:rsidR="00C1251D" w:rsidRDefault="00C1251D" w:rsidP="00C1251D">
      <w:pPr>
        <w:pBdr>
          <w:top w:val="single" w:sz="4" w:space="5" w:color="auto"/>
          <w:left w:val="single" w:sz="4" w:space="0" w:color="auto"/>
          <w:bottom w:val="single" w:sz="4" w:space="5" w:color="auto"/>
          <w:right w:val="single" w:sz="4" w:space="4" w:color="auto"/>
        </w:pBdr>
        <w:spacing w:after="160"/>
        <w:ind w:firstLine="0"/>
      </w:pPr>
      <w:r>
        <w:t>•</w:t>
      </w:r>
      <w:r>
        <w:tab/>
        <w:t xml:space="preserve">Review and comment on </w:t>
      </w:r>
      <w:r w:rsidR="0007740E">
        <w:t xml:space="preserve">potential future work </w:t>
      </w:r>
      <w:r>
        <w:t>on waste and recycling policy</w:t>
      </w:r>
      <w:r w:rsidR="003008A3">
        <w:t xml:space="preserve"> </w:t>
      </w:r>
      <w:r w:rsidR="00334866">
        <w:t xml:space="preserve">set out </w:t>
      </w:r>
      <w:r>
        <w:t xml:space="preserve">in paragraphs </w:t>
      </w:r>
      <w:r w:rsidR="000C0611">
        <w:t>23</w:t>
      </w:r>
      <w:r w:rsidR="006F5B43">
        <w:t xml:space="preserve"> to </w:t>
      </w:r>
      <w:r w:rsidR="000C0611">
        <w:t>31</w:t>
      </w:r>
      <w:r w:rsidR="003008A3">
        <w:t>.</w:t>
      </w:r>
    </w:p>
    <w:p w14:paraId="2BDA80C6" w14:textId="77777777" w:rsidR="001F77A5" w:rsidRDefault="001F77A5" w:rsidP="00AE33E9">
      <w:pPr>
        <w:pStyle w:val="Heading2"/>
      </w:pPr>
      <w:r>
        <w:t>Contact details</w:t>
      </w:r>
    </w:p>
    <w:p w14:paraId="788AFFB2" w14:textId="00222354" w:rsidR="00B56823" w:rsidRDefault="00B56823" w:rsidP="00425C92">
      <w:pPr>
        <w:spacing w:before="0" w:after="120"/>
        <w:ind w:firstLine="0"/>
      </w:pPr>
      <w:r>
        <w:t xml:space="preserve">Contact officer: </w:t>
      </w:r>
      <w:r w:rsidR="00662092">
        <w:t>Nick Porter / Hilary Tanner</w:t>
      </w:r>
    </w:p>
    <w:p w14:paraId="078052B8" w14:textId="6A93CE7A" w:rsidR="00B56823" w:rsidRDefault="00B56823" w:rsidP="00425C92">
      <w:pPr>
        <w:spacing w:before="0" w:after="120"/>
        <w:ind w:firstLine="0"/>
      </w:pPr>
      <w:r>
        <w:t>Position:</w:t>
      </w:r>
      <w:r w:rsidR="00662092">
        <w:t xml:space="preserve"> Senior Adviser / Adviser</w:t>
      </w:r>
    </w:p>
    <w:p w14:paraId="3FA2BFE5" w14:textId="0021AD84" w:rsidR="00B56823" w:rsidRDefault="00B56823" w:rsidP="00425C92">
      <w:pPr>
        <w:spacing w:before="0" w:after="120"/>
        <w:ind w:firstLine="0"/>
        <w:rPr>
          <w:rStyle w:val="Hyperlink"/>
        </w:rPr>
      </w:pPr>
      <w:r>
        <w:t>Email:</w:t>
      </w:r>
      <w:r>
        <w:tab/>
      </w:r>
      <w:hyperlink r:id="rId12" w:history="1">
        <w:r w:rsidR="00662092" w:rsidRPr="000B0F82">
          <w:rPr>
            <w:rStyle w:val="Hyperlink"/>
          </w:rPr>
          <w:t>nick.porter@local.gov.uk</w:t>
        </w:r>
      </w:hyperlink>
      <w:r w:rsidR="00662092">
        <w:t xml:space="preserve"> / </w:t>
      </w:r>
      <w:hyperlink r:id="rId13" w:history="1">
        <w:r w:rsidR="00662092" w:rsidRPr="000B0F82">
          <w:rPr>
            <w:rStyle w:val="Hyperlink"/>
          </w:rPr>
          <w:t>hilary.tanner@local.gov.uk</w:t>
        </w:r>
      </w:hyperlink>
      <w:r w:rsidR="00662092">
        <w:t xml:space="preserve"> </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6303AB1B" w:rsidR="00447DCB" w:rsidRPr="00076282" w:rsidRDefault="005A4BD9" w:rsidP="004748F8">
      <w:pPr>
        <w:pStyle w:val="Heading1"/>
        <w:rPr>
          <w:sz w:val="32"/>
          <w:szCs w:val="32"/>
        </w:rPr>
      </w:pPr>
      <w:r>
        <w:rPr>
          <w:sz w:val="32"/>
          <w:szCs w:val="32"/>
        </w:rPr>
        <w:t>Waste and recycling</w:t>
      </w:r>
    </w:p>
    <w:p w14:paraId="6E96E455" w14:textId="77777777" w:rsidR="00076282" w:rsidRDefault="00076282" w:rsidP="00AE33E9">
      <w:pPr>
        <w:pStyle w:val="Heading2"/>
      </w:pPr>
    </w:p>
    <w:p w14:paraId="61A88C88" w14:textId="32841421" w:rsidR="00E81AC5" w:rsidRDefault="00E81AC5" w:rsidP="00AE33E9">
      <w:pPr>
        <w:pStyle w:val="Heading2"/>
      </w:pPr>
      <w:r w:rsidRPr="00AE33E9">
        <w:t>Background</w:t>
      </w:r>
      <w:r w:rsidR="00101F83">
        <w:t xml:space="preserve"> </w:t>
      </w:r>
    </w:p>
    <w:p w14:paraId="2CD8AC2E" w14:textId="1DE17A47" w:rsidR="00304B00" w:rsidRDefault="00F67336" w:rsidP="00C11611">
      <w:pPr>
        <w:pStyle w:val="ListParagraph"/>
        <w:numPr>
          <w:ilvl w:val="0"/>
          <w:numId w:val="10"/>
        </w:numPr>
      </w:pPr>
      <w:bookmarkStart w:id="0" w:name="_Hlk129255893"/>
      <w:r>
        <w:t xml:space="preserve">Waste and recycling services are one of the most visible services for residents and represent an area of high spending for councils. </w:t>
      </w:r>
    </w:p>
    <w:p w14:paraId="4CF5728C" w14:textId="4F833A52" w:rsidR="00CB6C1E" w:rsidRDefault="00CB6C1E" w:rsidP="00C11611">
      <w:pPr>
        <w:pStyle w:val="ListParagraph"/>
        <w:numPr>
          <w:ilvl w:val="0"/>
          <w:numId w:val="10"/>
        </w:numPr>
      </w:pPr>
      <w:r w:rsidRPr="00CB6C1E">
        <w:t>The EEHT Board last reviewed waste and recycling in response to Defra’s Resources and Waste Strategy and subsequent consultations</w:t>
      </w:r>
      <w:r w:rsidR="004C2D62">
        <w:t>.</w:t>
      </w:r>
    </w:p>
    <w:p w14:paraId="30CB88A5" w14:textId="0624CDBD" w:rsidR="0052659A" w:rsidRDefault="00634F96" w:rsidP="00C11611">
      <w:pPr>
        <w:pStyle w:val="ListParagraph"/>
        <w:numPr>
          <w:ilvl w:val="0"/>
          <w:numId w:val="10"/>
        </w:numPr>
      </w:pPr>
      <w:r>
        <w:t>This report</w:t>
      </w:r>
      <w:r w:rsidR="0052659A">
        <w:t>:</w:t>
      </w:r>
    </w:p>
    <w:p w14:paraId="78545EA7" w14:textId="0B45FA96" w:rsidR="000A6D74" w:rsidRDefault="00634F96" w:rsidP="0052659A">
      <w:pPr>
        <w:pStyle w:val="ListParagraph"/>
        <w:numPr>
          <w:ilvl w:val="1"/>
          <w:numId w:val="10"/>
        </w:numPr>
      </w:pPr>
      <w:r>
        <w:t xml:space="preserve">provides </w:t>
      </w:r>
      <w:r w:rsidR="000A6D74">
        <w:t xml:space="preserve">a brief </w:t>
      </w:r>
      <w:r>
        <w:t>update on the</w:t>
      </w:r>
      <w:r w:rsidR="00EE43CD">
        <w:t xml:space="preserve">se reforms, seeking the Board’s views on progress and any comments on next steps. </w:t>
      </w:r>
    </w:p>
    <w:p w14:paraId="691F19AE" w14:textId="270E3597" w:rsidR="00634F96" w:rsidRDefault="00EE43CD" w:rsidP="0052659A">
      <w:pPr>
        <w:pStyle w:val="ListParagraph"/>
        <w:numPr>
          <w:ilvl w:val="1"/>
          <w:numId w:val="10"/>
        </w:numPr>
      </w:pPr>
      <w:r>
        <w:t>looks at other</w:t>
      </w:r>
      <w:r w:rsidR="004F77A1">
        <w:t xml:space="preserve"> waste</w:t>
      </w:r>
      <w:r>
        <w:t xml:space="preserve"> issues</w:t>
      </w:r>
      <w:r w:rsidR="004F77A1">
        <w:t>,</w:t>
      </w:r>
      <w:r>
        <w:t xml:space="preserve"> </w:t>
      </w:r>
      <w:r w:rsidR="004F77A1">
        <w:t>both current and longer term, that are concerning councils and seeks the Board’s</w:t>
      </w:r>
      <w:r w:rsidR="00D52754">
        <w:t xml:space="preserve"> views on the LGA’s position and activity on these issues.</w:t>
      </w:r>
    </w:p>
    <w:bookmarkEnd w:id="0"/>
    <w:p w14:paraId="62223078" w14:textId="2194B162" w:rsidR="00366A53" w:rsidRDefault="00AF5736" w:rsidP="00AF5736">
      <w:pPr>
        <w:pStyle w:val="ListParagraph"/>
        <w:numPr>
          <w:ilvl w:val="0"/>
          <w:numId w:val="10"/>
        </w:numPr>
      </w:pPr>
      <w:r w:rsidRPr="00AF5736">
        <w:t xml:space="preserve">The </w:t>
      </w:r>
      <w:r>
        <w:t xml:space="preserve">Board Chair </w:t>
      </w:r>
      <w:r w:rsidRPr="00AF5736">
        <w:t xml:space="preserve">met with the Minister Rebecca Pow MP on 9 March 2023 to discuss some of the issues set out in this paper. </w:t>
      </w:r>
    </w:p>
    <w:p w14:paraId="3D9EB43F" w14:textId="5F8B57AD" w:rsidR="00AF5736" w:rsidRPr="00AF5736" w:rsidRDefault="00AF5736" w:rsidP="00AF5736">
      <w:pPr>
        <w:pStyle w:val="ListParagraph"/>
        <w:numPr>
          <w:ilvl w:val="0"/>
          <w:numId w:val="10"/>
        </w:numPr>
      </w:pPr>
      <w:r w:rsidRPr="00AF5736">
        <w:t>LGA continue</w:t>
      </w:r>
      <w:r w:rsidR="00295A87">
        <w:t>s</w:t>
      </w:r>
      <w:r w:rsidRPr="00AF5736">
        <w:t xml:space="preserve"> to engage with officials and the council waste professional bodies on all issues covered in the paper.</w:t>
      </w:r>
    </w:p>
    <w:p w14:paraId="65DEFDD4" w14:textId="64FA04B3" w:rsidR="00923C94" w:rsidRDefault="001C3A27" w:rsidP="00923C94">
      <w:pPr>
        <w:pStyle w:val="Heading2"/>
      </w:pPr>
      <w:r>
        <w:t>Taking forward the Resources and Waste Strategy – Extended Producer Responsibility</w:t>
      </w:r>
      <w:r w:rsidR="009479B1">
        <w:t xml:space="preserve"> (EPR)</w:t>
      </w:r>
      <w:r>
        <w:t>, consistency</w:t>
      </w:r>
      <w:r w:rsidR="00366A53">
        <w:t xml:space="preserve"> in collection</w:t>
      </w:r>
      <w:r>
        <w:t>, Deposit Return Scheme</w:t>
      </w:r>
      <w:r w:rsidR="009479B1">
        <w:t xml:space="preserve"> (DRS)</w:t>
      </w:r>
    </w:p>
    <w:p w14:paraId="51F41608" w14:textId="456C4635" w:rsidR="00662092" w:rsidRDefault="009B0426" w:rsidP="00B14756">
      <w:pPr>
        <w:pStyle w:val="ListParagraph"/>
        <w:numPr>
          <w:ilvl w:val="0"/>
          <w:numId w:val="10"/>
        </w:numPr>
      </w:pPr>
      <w:r>
        <w:t xml:space="preserve">The LGA has continued a wide range of engagement with the government and councils on the waste reforms </w:t>
      </w:r>
      <w:r w:rsidR="00366A53">
        <w:t xml:space="preserve">initially </w:t>
      </w:r>
      <w:r>
        <w:t>proposed by the Resources and Waste Strategy</w:t>
      </w:r>
      <w:r w:rsidR="00366A53">
        <w:t xml:space="preserve"> and subsequent consultations</w:t>
      </w:r>
      <w:r>
        <w:t>, with our positions summarised online</w:t>
      </w:r>
      <w:r w:rsidR="00823BC5">
        <w:rPr>
          <w:rStyle w:val="FootnoteReference"/>
        </w:rPr>
        <w:footnoteReference w:id="2"/>
      </w:r>
      <w:r>
        <w:t>.</w:t>
      </w:r>
      <w:r w:rsidR="00823BC5">
        <w:t xml:space="preserve"> </w:t>
      </w:r>
    </w:p>
    <w:p w14:paraId="4F354668" w14:textId="7C0F8E76" w:rsidR="00AB6D1F" w:rsidRDefault="00AB6D1F" w:rsidP="00B14756">
      <w:pPr>
        <w:pStyle w:val="ListParagraph"/>
        <w:numPr>
          <w:ilvl w:val="0"/>
          <w:numId w:val="10"/>
        </w:numPr>
      </w:pPr>
      <w:r>
        <w:t>Altogether</w:t>
      </w:r>
      <w:r w:rsidR="00781FB5">
        <w:t>, at a strategic level,</w:t>
      </w:r>
      <w:r>
        <w:t xml:space="preserve"> we have</w:t>
      </w:r>
      <w:r w:rsidR="00781FB5">
        <w:t xml:space="preserve"> continually</w:t>
      </w:r>
      <w:r>
        <w:t xml:space="preserve"> </w:t>
      </w:r>
      <w:r w:rsidR="00454072">
        <w:t xml:space="preserve">raised issues on </w:t>
      </w:r>
      <w:r w:rsidR="00781FB5">
        <w:t>the need for an element of local flex in meeting collective ambitions</w:t>
      </w:r>
      <w:r w:rsidR="004A1ABD">
        <w:t xml:space="preserve">, </w:t>
      </w:r>
      <w:r>
        <w:t xml:space="preserve">the </w:t>
      </w:r>
      <w:r w:rsidR="00781FB5">
        <w:t xml:space="preserve">impact of </w:t>
      </w:r>
      <w:r w:rsidR="0094479D">
        <w:t>delays and</w:t>
      </w:r>
      <w:r>
        <w:t xml:space="preserve"> uncertainty for councils </w:t>
      </w:r>
      <w:r w:rsidR="0094479D">
        <w:t>on long-term planning</w:t>
      </w:r>
      <w:r w:rsidR="00EE36B6">
        <w:t xml:space="preserve"> (and contracts)</w:t>
      </w:r>
      <w:r w:rsidR="004A1ABD">
        <w:t xml:space="preserve">, and </w:t>
      </w:r>
      <w:r w:rsidR="000D4DBA">
        <w:t xml:space="preserve">how all the different reforms come together </w:t>
      </w:r>
      <w:r w:rsidR="00EE36B6">
        <w:t xml:space="preserve">in a coherent way </w:t>
      </w:r>
      <w:r w:rsidR="000D4DBA">
        <w:t>on the ground.</w:t>
      </w:r>
    </w:p>
    <w:p w14:paraId="70BFDA86" w14:textId="3700FCAF" w:rsidR="009B0426" w:rsidRDefault="00823BC5" w:rsidP="00B14756">
      <w:pPr>
        <w:pStyle w:val="ListParagraph"/>
        <w:numPr>
          <w:ilvl w:val="0"/>
          <w:numId w:val="10"/>
        </w:numPr>
      </w:pPr>
      <w:r>
        <w:t>A brief update with issues</w:t>
      </w:r>
      <w:r w:rsidR="00AB6D1F">
        <w:t xml:space="preserve"> for each reform area</w:t>
      </w:r>
      <w:r>
        <w:t xml:space="preserve"> </w:t>
      </w:r>
      <w:r w:rsidR="00AB6D1F">
        <w:t xml:space="preserve">is </w:t>
      </w:r>
      <w:r>
        <w:t>given below -</w:t>
      </w:r>
    </w:p>
    <w:p w14:paraId="448192F9" w14:textId="4DAA4BCA" w:rsidR="00823BC5" w:rsidRDefault="00823BC5" w:rsidP="00643959">
      <w:pPr>
        <w:pStyle w:val="ListParagraph"/>
        <w:ind w:left="454" w:firstLine="0"/>
      </w:pPr>
      <w:r w:rsidRPr="00823BC5">
        <w:rPr>
          <w:b/>
          <w:bCs/>
        </w:rPr>
        <w:t>E</w:t>
      </w:r>
      <w:r w:rsidR="005A4BD9">
        <w:rPr>
          <w:b/>
          <w:bCs/>
        </w:rPr>
        <w:t>xtended Producer Responsibility (EPR)</w:t>
      </w:r>
      <w:r>
        <w:t xml:space="preserve"> </w:t>
      </w:r>
    </w:p>
    <w:p w14:paraId="012E75B8" w14:textId="5A127E44" w:rsidR="00F85F38" w:rsidRDefault="003F2860" w:rsidP="005A4BD9">
      <w:pPr>
        <w:pStyle w:val="ListParagraph"/>
        <w:numPr>
          <w:ilvl w:val="0"/>
          <w:numId w:val="10"/>
        </w:numPr>
      </w:pPr>
      <w:r>
        <w:lastRenderedPageBreak/>
        <w:t xml:space="preserve">Defra </w:t>
      </w:r>
      <w:r w:rsidR="00CB7519">
        <w:t>set out its approach</w:t>
      </w:r>
      <w:r w:rsidR="005A4BD9">
        <w:t xml:space="preserve"> to EPR</w:t>
      </w:r>
      <w:r w:rsidR="00CB7519">
        <w:t xml:space="preserve"> in a consultation response last year</w:t>
      </w:r>
      <w:r w:rsidR="00531799">
        <w:rPr>
          <w:rStyle w:val="FootnoteReference"/>
        </w:rPr>
        <w:footnoteReference w:id="3"/>
      </w:r>
      <w:r>
        <w:t xml:space="preserve">. </w:t>
      </w:r>
      <w:r w:rsidR="00F65C35">
        <w:t>Obligated m</w:t>
      </w:r>
      <w:r>
        <w:t>anufacturers</w:t>
      </w:r>
      <w:r w:rsidR="00F65C35">
        <w:t xml:space="preserve"> </w:t>
      </w:r>
      <w:r>
        <w:t xml:space="preserve">and retailers </w:t>
      </w:r>
      <w:r w:rsidR="006F4959">
        <w:t xml:space="preserve">must record packaging data </w:t>
      </w:r>
      <w:r w:rsidR="00F95561">
        <w:t xml:space="preserve">and report it every six months. From April 2024 a new </w:t>
      </w:r>
      <w:r w:rsidR="005165FA">
        <w:t>S</w:t>
      </w:r>
      <w:r w:rsidR="00F95561">
        <w:t xml:space="preserve">cheme </w:t>
      </w:r>
      <w:r w:rsidR="005165FA">
        <w:t>A</w:t>
      </w:r>
      <w:r w:rsidR="00F95561">
        <w:t>dministrator will collect payments from producers</w:t>
      </w:r>
      <w:r w:rsidR="0007632D">
        <w:t xml:space="preserve">, </w:t>
      </w:r>
      <w:r w:rsidR="00F65C35">
        <w:t>and</w:t>
      </w:r>
      <w:r w:rsidR="0007632D">
        <w:t xml:space="preserve"> </w:t>
      </w:r>
      <w:r w:rsidR="00987958">
        <w:t xml:space="preserve">it </w:t>
      </w:r>
      <w:r w:rsidR="00EE6CC0">
        <w:t xml:space="preserve">will make </w:t>
      </w:r>
      <w:r w:rsidR="0007632D">
        <w:t xml:space="preserve">transitional payments </w:t>
      </w:r>
      <w:r w:rsidR="00C54C1D">
        <w:t>to</w:t>
      </w:r>
      <w:r w:rsidR="00C9645F">
        <w:t xml:space="preserve"> </w:t>
      </w:r>
      <w:r w:rsidR="0007632D">
        <w:t xml:space="preserve">councils. </w:t>
      </w:r>
      <w:r w:rsidR="00531799">
        <w:t>Government has also taken decisions on the scope of EPR, for instance not to include litter or commercial waste.</w:t>
      </w:r>
    </w:p>
    <w:p w14:paraId="0CC5F3B1" w14:textId="57D0C7FC" w:rsidR="005813AB" w:rsidRDefault="005813AB" w:rsidP="00B14756">
      <w:pPr>
        <w:pStyle w:val="ListParagraph"/>
        <w:numPr>
          <w:ilvl w:val="0"/>
          <w:numId w:val="10"/>
        </w:numPr>
      </w:pPr>
      <w:r>
        <w:t>The LGA</w:t>
      </w:r>
      <w:r w:rsidR="00531C20">
        <w:t>,</w:t>
      </w:r>
      <w:r w:rsidR="00CB6C1E">
        <w:t xml:space="preserve"> </w:t>
      </w:r>
      <w:r>
        <w:t>working with professional waste network</w:t>
      </w:r>
      <w:r w:rsidR="00DE7D45">
        <w:t>s</w:t>
      </w:r>
      <w:r>
        <w:t xml:space="preserve"> </w:t>
      </w:r>
      <w:r w:rsidR="00087DB8">
        <w:t xml:space="preserve">and through membership of </w:t>
      </w:r>
      <w:proofErr w:type="gramStart"/>
      <w:r w:rsidR="00087DB8">
        <w:t>a number of</w:t>
      </w:r>
      <w:proofErr w:type="gramEnd"/>
      <w:r w:rsidR="00087DB8">
        <w:t xml:space="preserve"> DEFRA working groups</w:t>
      </w:r>
      <w:r w:rsidR="00747E10">
        <w:t xml:space="preserve">, </w:t>
      </w:r>
      <w:r w:rsidR="00531C20">
        <w:t>has</w:t>
      </w:r>
      <w:r>
        <w:t xml:space="preserve"> made a range of representations on </w:t>
      </w:r>
      <w:r w:rsidR="00C66074">
        <w:t>EPR</w:t>
      </w:r>
      <w:r>
        <w:t xml:space="preserve">. Key issues include: </w:t>
      </w:r>
    </w:p>
    <w:p w14:paraId="7AC8BAD9" w14:textId="712A31C1" w:rsidR="00C66074" w:rsidRDefault="002056E5" w:rsidP="00C66074">
      <w:pPr>
        <w:pStyle w:val="ListParagraph"/>
        <w:numPr>
          <w:ilvl w:val="1"/>
          <w:numId w:val="10"/>
        </w:numPr>
      </w:pPr>
      <w:r>
        <w:t xml:space="preserve">The need for a </w:t>
      </w:r>
      <w:r w:rsidR="00C66074">
        <w:t xml:space="preserve">whole-system approach, </w:t>
      </w:r>
      <w:r>
        <w:t xml:space="preserve">with </w:t>
      </w:r>
      <w:r w:rsidR="00C66074">
        <w:t>packaging producers working with councils and government</w:t>
      </w:r>
    </w:p>
    <w:p w14:paraId="6D28E7D9" w14:textId="124A346E" w:rsidR="00C66074" w:rsidRDefault="007A1A96" w:rsidP="00C66074">
      <w:pPr>
        <w:pStyle w:val="ListParagraph"/>
        <w:numPr>
          <w:ilvl w:val="1"/>
          <w:numId w:val="10"/>
        </w:numPr>
      </w:pPr>
      <w:r>
        <w:t xml:space="preserve">Ensuring </w:t>
      </w:r>
      <w:r w:rsidR="00C66074">
        <w:t>council</w:t>
      </w:r>
      <w:r w:rsidR="00E317C4">
        <w:t xml:space="preserve">s have a role in the Scheme </w:t>
      </w:r>
      <w:r w:rsidR="00753118">
        <w:t>A</w:t>
      </w:r>
      <w:r w:rsidR="00E317C4">
        <w:t>dministrator</w:t>
      </w:r>
      <w:r w:rsidR="00FD5FC1">
        <w:t xml:space="preserve"> and can influence </w:t>
      </w:r>
      <w:r w:rsidR="00A471DC">
        <w:t>decision</w:t>
      </w:r>
      <w:r w:rsidR="00973377">
        <w:t>s</w:t>
      </w:r>
      <w:r w:rsidR="00A471DC">
        <w:t xml:space="preserve"> on </w:t>
      </w:r>
      <w:r w:rsidR="00FA5669">
        <w:t xml:space="preserve">important principles including </w:t>
      </w:r>
      <w:r w:rsidR="003A695C">
        <w:t xml:space="preserve">whether </w:t>
      </w:r>
      <w:r w:rsidR="00255B00">
        <w:t xml:space="preserve">EPR </w:t>
      </w:r>
      <w:r w:rsidR="0080000F">
        <w:t xml:space="preserve">funding </w:t>
      </w:r>
      <w:r w:rsidR="003A695C">
        <w:t xml:space="preserve">should be used to </w:t>
      </w:r>
      <w:r w:rsidR="0080000F">
        <w:t>incentivis</w:t>
      </w:r>
      <w:r w:rsidR="003A695C">
        <w:t>e</w:t>
      </w:r>
      <w:r w:rsidR="0080000F">
        <w:t xml:space="preserve"> </w:t>
      </w:r>
      <w:r w:rsidR="00224255">
        <w:t>‘</w:t>
      </w:r>
      <w:r w:rsidR="00224255" w:rsidRPr="00DC4E3D">
        <w:rPr>
          <w:i/>
          <w:iCs/>
        </w:rPr>
        <w:t>efficient service</w:t>
      </w:r>
      <w:r w:rsidR="00347EA3" w:rsidRPr="00DC4E3D">
        <w:rPr>
          <w:i/>
          <w:iCs/>
        </w:rPr>
        <w:t>s</w:t>
      </w:r>
      <w:r w:rsidR="00D517FC">
        <w:t>’</w:t>
      </w:r>
      <w:r w:rsidR="00224255">
        <w:t xml:space="preserve"> </w:t>
      </w:r>
      <w:r w:rsidR="00347EA3">
        <w:t>and what this might mean in practice.</w:t>
      </w:r>
    </w:p>
    <w:p w14:paraId="02A8E028" w14:textId="77777777" w:rsidR="00AF4944" w:rsidRPr="00E86CB8" w:rsidRDefault="00BE7E5D" w:rsidP="00AF4944">
      <w:pPr>
        <w:pStyle w:val="ListParagraph"/>
        <w:numPr>
          <w:ilvl w:val="1"/>
          <w:numId w:val="10"/>
        </w:numPr>
        <w:rPr>
          <w:b/>
          <w:bCs/>
        </w:rPr>
      </w:pPr>
      <w:r>
        <w:t>E</w:t>
      </w:r>
      <w:r w:rsidR="00067B59">
        <w:t xml:space="preserve">nsuring </w:t>
      </w:r>
      <w:r w:rsidR="00973377">
        <w:t xml:space="preserve">that </w:t>
      </w:r>
      <w:r w:rsidR="00067B59">
        <w:t>funding to councils</w:t>
      </w:r>
      <w:r w:rsidR="003C2A49">
        <w:t xml:space="preserve"> reflect</w:t>
      </w:r>
      <w:r>
        <w:t>s</w:t>
      </w:r>
      <w:r w:rsidR="003C2A49">
        <w:t xml:space="preserve"> the real costs of collecting and processing </w:t>
      </w:r>
      <w:r w:rsidR="00D21CB4">
        <w:t xml:space="preserve">waste </w:t>
      </w:r>
    </w:p>
    <w:p w14:paraId="0B7B6828" w14:textId="141848AD" w:rsidR="00D7720C" w:rsidRPr="006418CB" w:rsidRDefault="00D7720C" w:rsidP="00E86CB8">
      <w:pPr>
        <w:pStyle w:val="ListParagraph"/>
        <w:ind w:left="567" w:firstLine="0"/>
        <w:rPr>
          <w:b/>
          <w:bCs/>
        </w:rPr>
      </w:pPr>
      <w:r w:rsidRPr="006418CB">
        <w:rPr>
          <w:b/>
          <w:bCs/>
        </w:rPr>
        <w:t xml:space="preserve">Consistency </w:t>
      </w:r>
      <w:r w:rsidR="001C6068" w:rsidRPr="006418CB">
        <w:rPr>
          <w:b/>
          <w:bCs/>
        </w:rPr>
        <w:t>in collections</w:t>
      </w:r>
    </w:p>
    <w:p w14:paraId="6BF2B808" w14:textId="48FDFC28" w:rsidR="00D7720C" w:rsidRDefault="00D7720C" w:rsidP="00B14756">
      <w:pPr>
        <w:pStyle w:val="ListParagraph"/>
        <w:numPr>
          <w:ilvl w:val="0"/>
          <w:numId w:val="10"/>
        </w:numPr>
      </w:pPr>
      <w:r>
        <w:t>At the time of drafting there is still no Government response on the consultation for consistency reforms</w:t>
      </w:r>
      <w:r w:rsidR="00682B2E">
        <w:t>, but it is widely expected to be published soon</w:t>
      </w:r>
      <w:r>
        <w:t xml:space="preserve">. </w:t>
      </w:r>
      <w:r w:rsidR="00493578">
        <w:t>Our submission</w:t>
      </w:r>
      <w:r w:rsidR="00C4105E">
        <w:rPr>
          <w:rStyle w:val="FootnoteReference"/>
        </w:rPr>
        <w:footnoteReference w:id="4"/>
      </w:r>
      <w:r w:rsidR="00493578">
        <w:t xml:space="preserve"> to the consultation sets out </w:t>
      </w:r>
      <w:r w:rsidR="00234735">
        <w:t xml:space="preserve">our </w:t>
      </w:r>
      <w:r w:rsidR="005B13B8">
        <w:t xml:space="preserve">views on the proposals – including </w:t>
      </w:r>
      <w:r w:rsidR="6C8F14F3">
        <w:t xml:space="preserve">those </w:t>
      </w:r>
      <w:proofErr w:type="gramStart"/>
      <w:r w:rsidR="6C8F14F3">
        <w:t>on:</w:t>
      </w:r>
      <w:proofErr w:type="gramEnd"/>
      <w:r w:rsidR="6C8F14F3">
        <w:t xml:space="preserve"> </w:t>
      </w:r>
      <w:r w:rsidR="005B13B8">
        <w:t xml:space="preserve"> free garden waste</w:t>
      </w:r>
      <w:r w:rsidR="00B166B5">
        <w:t>;</w:t>
      </w:r>
      <w:r w:rsidR="00E6301D">
        <w:t xml:space="preserve"> </w:t>
      </w:r>
      <w:r w:rsidR="007A7585">
        <w:t>regularity of residual waste collections</w:t>
      </w:r>
      <w:r w:rsidR="00C97300">
        <w:t>;</w:t>
      </w:r>
      <w:r w:rsidR="007A7585">
        <w:t xml:space="preserve"> </w:t>
      </w:r>
      <w:r w:rsidR="00D21CB4">
        <w:t xml:space="preserve">consistency </w:t>
      </w:r>
      <w:r w:rsidR="00276686">
        <w:t xml:space="preserve">as </w:t>
      </w:r>
      <w:r w:rsidR="00D21CB4">
        <w:t>aligned to EPR</w:t>
      </w:r>
      <w:r w:rsidR="00C97300">
        <w:t>;</w:t>
      </w:r>
      <w:r w:rsidR="007316EF">
        <w:t xml:space="preserve"> and </w:t>
      </w:r>
      <w:r w:rsidR="00834042">
        <w:t>under what circumstances the</w:t>
      </w:r>
      <w:r w:rsidR="007316EF">
        <w:t xml:space="preserve"> </w:t>
      </w:r>
      <w:r w:rsidR="00406BAF">
        <w:t>T</w:t>
      </w:r>
      <w:r w:rsidR="007E62AE" w:rsidRPr="007E62AE">
        <w:t xml:space="preserve">echnically, </w:t>
      </w:r>
      <w:r w:rsidR="00406BAF">
        <w:t>E</w:t>
      </w:r>
      <w:r w:rsidR="007E62AE" w:rsidRPr="007E62AE">
        <w:t xml:space="preserve">nvironmentally and </w:t>
      </w:r>
      <w:r w:rsidR="00406BAF">
        <w:t>E</w:t>
      </w:r>
      <w:r w:rsidR="007E62AE" w:rsidRPr="007E62AE">
        <w:t xml:space="preserve">conomically </w:t>
      </w:r>
      <w:r w:rsidR="00406BAF">
        <w:t>P</w:t>
      </w:r>
      <w:r w:rsidR="007E62AE" w:rsidRPr="007E62AE">
        <w:t>racticable</w:t>
      </w:r>
      <w:r w:rsidR="007E62AE">
        <w:t xml:space="preserve"> (</w:t>
      </w:r>
      <w:r w:rsidR="007316EF">
        <w:t>TEEP</w:t>
      </w:r>
      <w:r w:rsidR="007E62AE">
        <w:t>)</w:t>
      </w:r>
      <w:r w:rsidR="007316EF">
        <w:t xml:space="preserve"> </w:t>
      </w:r>
      <w:r w:rsidR="00406BAF">
        <w:t>rules might allow the collection of mixed waste</w:t>
      </w:r>
      <w:r w:rsidR="00D21CB4">
        <w:t>.</w:t>
      </w:r>
    </w:p>
    <w:p w14:paraId="54F68577" w14:textId="31F89A9B" w:rsidR="005B13B8" w:rsidRDefault="005B13B8" w:rsidP="00B14756">
      <w:pPr>
        <w:pStyle w:val="ListParagraph"/>
        <w:numPr>
          <w:ilvl w:val="0"/>
          <w:numId w:val="10"/>
        </w:numPr>
      </w:pPr>
      <w:r>
        <w:t>The</w:t>
      </w:r>
      <w:r w:rsidR="007A7585">
        <w:t xml:space="preserve"> consistency in collection consultation also include</w:t>
      </w:r>
      <w:r w:rsidR="00D21CB4">
        <w:t>s</w:t>
      </w:r>
      <w:r w:rsidR="007A7585">
        <w:t xml:space="preserve"> proposals for mandat</w:t>
      </w:r>
      <w:r w:rsidR="00364692">
        <w:t>ory</w:t>
      </w:r>
      <w:r w:rsidR="007A7585">
        <w:t xml:space="preserve"> weekly food waste collections, and Defra are progressing this with a view to implement</w:t>
      </w:r>
      <w:r w:rsidR="00840F65">
        <w:t>ation</w:t>
      </w:r>
      <w:r w:rsidR="007A7585">
        <w:t xml:space="preserve"> in 2025</w:t>
      </w:r>
      <w:r w:rsidR="00046BAA">
        <w:t>/26</w:t>
      </w:r>
      <w:r w:rsidR="007A7585">
        <w:t xml:space="preserve">. The LGA </w:t>
      </w:r>
      <w:r w:rsidR="0097372A">
        <w:t xml:space="preserve">has </w:t>
      </w:r>
      <w:r w:rsidR="007A7585">
        <w:t>been involved in discussions with Defra and the waste networks around new burdens and practicality of delivery.</w:t>
      </w:r>
      <w:r w:rsidR="00046BAA">
        <w:t xml:space="preserve"> </w:t>
      </w:r>
      <w:r w:rsidR="00364692">
        <w:t>We have raised</w:t>
      </w:r>
      <w:r w:rsidR="00046BAA">
        <w:t xml:space="preserve"> </w:t>
      </w:r>
      <w:r w:rsidR="00D71D2A">
        <w:t xml:space="preserve">issues around ensuring new burdens </w:t>
      </w:r>
      <w:r w:rsidR="00DD48DF">
        <w:t>is sufficient in covering</w:t>
      </w:r>
      <w:r w:rsidR="00D71D2A">
        <w:t xml:space="preserve"> all costs</w:t>
      </w:r>
      <w:r w:rsidR="00DA514D">
        <w:t>;</w:t>
      </w:r>
      <w:r w:rsidR="00DD48DF">
        <w:t xml:space="preserve"> ensuring the set</w:t>
      </w:r>
      <w:r w:rsidR="007176F9">
        <w:t>-</w:t>
      </w:r>
      <w:r w:rsidR="00DD48DF">
        <w:t>up co</w:t>
      </w:r>
      <w:r w:rsidR="0031175F">
        <w:t>s</w:t>
      </w:r>
      <w:r w:rsidR="00DD48DF">
        <w:t>ts</w:t>
      </w:r>
      <w:r w:rsidR="00DA514D">
        <w:t xml:space="preserve"> and ongoing revenue costs are sufficient, and that </w:t>
      </w:r>
      <w:r w:rsidR="009A7084">
        <w:t>Defra consider</w:t>
      </w:r>
      <w:r w:rsidR="00A81D97">
        <w:t>s</w:t>
      </w:r>
      <w:r w:rsidR="009A7084">
        <w:t xml:space="preserve"> in detail</w:t>
      </w:r>
      <w:r w:rsidR="00A428BE">
        <w:t xml:space="preserve"> with </w:t>
      </w:r>
      <w:r w:rsidR="005A4BD9">
        <w:t>councils</w:t>
      </w:r>
      <w:r w:rsidR="009A7084">
        <w:t xml:space="preserve"> the practical challenges</w:t>
      </w:r>
      <w:r w:rsidR="00A428BE">
        <w:t xml:space="preserve"> </w:t>
      </w:r>
      <w:r w:rsidR="00B8360C">
        <w:t xml:space="preserve">of </w:t>
      </w:r>
      <w:r w:rsidR="00A428BE">
        <w:t>delivering this everywhere for 2025/26</w:t>
      </w:r>
      <w:r w:rsidR="00F47F49">
        <w:t>.</w:t>
      </w:r>
      <w:r w:rsidR="007C6AE9">
        <w:t xml:space="preserve"> We also know that some councils </w:t>
      </w:r>
      <w:r w:rsidR="007E56D2">
        <w:t>who are</w:t>
      </w:r>
      <w:r w:rsidR="007C6AE9">
        <w:t xml:space="preserve"> considering implementing food collections earlier than 2025/26</w:t>
      </w:r>
      <w:r w:rsidR="00105745">
        <w:t xml:space="preserve"> will want to ensure that they are not financially worse off</w:t>
      </w:r>
      <w:r w:rsidR="007E56D2">
        <w:t xml:space="preserve"> by </w:t>
      </w:r>
      <w:proofErr w:type="gramStart"/>
      <w:r w:rsidR="007E56D2">
        <w:t>taking action</w:t>
      </w:r>
      <w:proofErr w:type="gramEnd"/>
      <w:r w:rsidR="007E56D2">
        <w:t xml:space="preserve"> before the implementation date</w:t>
      </w:r>
      <w:r w:rsidR="00105745">
        <w:t>.</w:t>
      </w:r>
    </w:p>
    <w:p w14:paraId="1875CDA5" w14:textId="3BAADB1D" w:rsidR="00D7720C" w:rsidRPr="00D7720C" w:rsidRDefault="00D7720C" w:rsidP="00D7720C">
      <w:pPr>
        <w:ind w:firstLine="0"/>
        <w:rPr>
          <w:b/>
          <w:bCs/>
        </w:rPr>
      </w:pPr>
      <w:r w:rsidRPr="00D7720C">
        <w:rPr>
          <w:b/>
          <w:bCs/>
        </w:rPr>
        <w:t>D</w:t>
      </w:r>
      <w:r w:rsidR="005A4BD9">
        <w:rPr>
          <w:b/>
          <w:bCs/>
        </w:rPr>
        <w:t>eposit Return Scheme (DRS)</w:t>
      </w:r>
    </w:p>
    <w:p w14:paraId="5095805A" w14:textId="3867454D" w:rsidR="00591DB4" w:rsidRDefault="0039026A" w:rsidP="00B14756">
      <w:pPr>
        <w:pStyle w:val="ListParagraph"/>
        <w:numPr>
          <w:ilvl w:val="0"/>
          <w:numId w:val="10"/>
        </w:numPr>
      </w:pPr>
      <w:r>
        <w:t>In January</w:t>
      </w:r>
      <w:r w:rsidR="00EF7041">
        <w:t>,</w:t>
      </w:r>
      <w:r>
        <w:t xml:space="preserve"> </w:t>
      </w:r>
      <w:r w:rsidR="007A0BE7">
        <w:t>Defra published next steps on DRS</w:t>
      </w:r>
      <w:r>
        <w:rPr>
          <w:rStyle w:val="FootnoteReference"/>
        </w:rPr>
        <w:footnoteReference w:id="5"/>
      </w:r>
      <w:r w:rsidR="007A0BE7">
        <w:t xml:space="preserve">. </w:t>
      </w:r>
      <w:r w:rsidR="00591DB4">
        <w:t xml:space="preserve">A new deposit return scheme </w:t>
      </w:r>
      <w:r w:rsidR="000228F1">
        <w:t xml:space="preserve">for drinks containers </w:t>
      </w:r>
      <w:r w:rsidR="00591DB4">
        <w:t>will be introduced in England</w:t>
      </w:r>
      <w:r w:rsidR="000228F1">
        <w:t xml:space="preserve">, </w:t>
      </w:r>
      <w:r w:rsidR="00591DB4">
        <w:t xml:space="preserve">Wales </w:t>
      </w:r>
      <w:r w:rsidR="000228F1">
        <w:t xml:space="preserve">and Northern Ireland in 2025. </w:t>
      </w:r>
      <w:r w:rsidR="006258BF">
        <w:t xml:space="preserve">It </w:t>
      </w:r>
      <w:r w:rsidR="006258BF">
        <w:lastRenderedPageBreak/>
        <w:t xml:space="preserve">will cover all containers </w:t>
      </w:r>
      <w:r w:rsidR="00875FA3">
        <w:t xml:space="preserve">between the sizes of 50ml and 3 litres made of </w:t>
      </w:r>
      <w:r w:rsidR="0098052E">
        <w:t xml:space="preserve">steel, aluminium and plastic. Glass </w:t>
      </w:r>
      <w:r w:rsidR="002407A5">
        <w:t xml:space="preserve">drinks </w:t>
      </w:r>
      <w:r w:rsidR="0098052E">
        <w:t xml:space="preserve">containers are not in scope. </w:t>
      </w:r>
    </w:p>
    <w:p w14:paraId="3D897F4B" w14:textId="689C2AAB" w:rsidR="00A57D92" w:rsidRDefault="00FB4564" w:rsidP="00B14756">
      <w:pPr>
        <w:pStyle w:val="ListParagraph"/>
        <w:numPr>
          <w:ilvl w:val="0"/>
          <w:numId w:val="10"/>
        </w:numPr>
      </w:pPr>
      <w:r>
        <w:t xml:space="preserve">Councils </w:t>
      </w:r>
      <w:r w:rsidR="00F239BB">
        <w:t xml:space="preserve">will be able to participate in </w:t>
      </w:r>
      <w:r w:rsidR="00B46F14">
        <w:t xml:space="preserve">the DRS scheme </w:t>
      </w:r>
      <w:r w:rsidR="00F261E5">
        <w:t xml:space="preserve">by separating out containers and redeeming the deposit on them, </w:t>
      </w:r>
      <w:r w:rsidR="00B46F14">
        <w:t xml:space="preserve">but there will not be a digital DRS </w:t>
      </w:r>
      <w:r w:rsidR="000662AA">
        <w:t>scheme</w:t>
      </w:r>
      <w:r w:rsidR="00234909">
        <w:t>.</w:t>
      </w:r>
      <w:r w:rsidR="00CA5C17">
        <w:t xml:space="preserve"> </w:t>
      </w:r>
      <w:r w:rsidR="00A57D92">
        <w:t>Generally,</w:t>
      </w:r>
      <w:r w:rsidR="00CA5C17">
        <w:t xml:space="preserve"> it is anticipated </w:t>
      </w:r>
      <w:r w:rsidR="000552A7">
        <w:t xml:space="preserve">that </w:t>
      </w:r>
      <w:r w:rsidR="00CA5C17">
        <w:t xml:space="preserve">individuals </w:t>
      </w:r>
      <w:r w:rsidR="00474DE0">
        <w:t xml:space="preserve">will </w:t>
      </w:r>
      <w:r w:rsidR="00CA5C17">
        <w:t xml:space="preserve">deposit at reverse vending machines required in </w:t>
      </w:r>
      <w:r w:rsidR="00A57D92">
        <w:t>locations such as supermarkets.</w:t>
      </w:r>
      <w:r w:rsidR="00C21D1C">
        <w:t xml:space="preserve"> It is not clear yet how </w:t>
      </w:r>
      <w:r w:rsidR="008A402E">
        <w:t>DRS will</w:t>
      </w:r>
      <w:r w:rsidR="00C21D1C">
        <w:t xml:space="preserve"> impact waste moving through the household collection route.</w:t>
      </w:r>
    </w:p>
    <w:p w14:paraId="5ABC54CA" w14:textId="77777777" w:rsidR="00860AB8" w:rsidRDefault="00A57D92" w:rsidP="000D74A7">
      <w:pPr>
        <w:pStyle w:val="ListParagraph"/>
        <w:numPr>
          <w:ilvl w:val="0"/>
          <w:numId w:val="10"/>
        </w:numPr>
      </w:pPr>
      <w:r>
        <w:t>Other relevant issues</w:t>
      </w:r>
      <w:r w:rsidR="00234909">
        <w:t xml:space="preserve"> </w:t>
      </w:r>
      <w:r w:rsidR="00272B21">
        <w:t>for councils include the proposed use of permitted development rights to install reverse vending machines in public locations,</w:t>
      </w:r>
      <w:r w:rsidR="009A6585">
        <w:t xml:space="preserve"> which we have concerns over regarding council oversight.</w:t>
      </w:r>
      <w:r w:rsidR="00272B21">
        <w:t xml:space="preserve"> </w:t>
      </w:r>
      <w:r w:rsidR="009A6585">
        <w:t>There will also be</w:t>
      </w:r>
      <w:r w:rsidR="00272B21">
        <w:t xml:space="preserve"> requirements on</w:t>
      </w:r>
      <w:r w:rsidR="00C55814">
        <w:t xml:space="preserve"> council</w:t>
      </w:r>
      <w:r w:rsidR="00272B21">
        <w:t xml:space="preserve"> trading </w:t>
      </w:r>
      <w:r w:rsidR="00C55814">
        <w:t>standards</w:t>
      </w:r>
      <w:r w:rsidR="00B46F14">
        <w:t xml:space="preserve"> </w:t>
      </w:r>
      <w:r w:rsidR="00C55814">
        <w:t>teams to provide guidance and enforcement in relation to retailer obligations</w:t>
      </w:r>
      <w:r w:rsidR="009A6585">
        <w:t>, and we have concerns over resourcing</w:t>
      </w:r>
      <w:r w:rsidR="00C55814">
        <w:t xml:space="preserve">. </w:t>
      </w:r>
    </w:p>
    <w:p w14:paraId="5D2CB29B" w14:textId="591A22F7" w:rsidR="000D4DBA" w:rsidRPr="00E54EDB" w:rsidRDefault="000D4DBA" w:rsidP="000D74A7">
      <w:pPr>
        <w:pStyle w:val="ListParagraph"/>
        <w:ind w:left="0" w:firstLine="0"/>
        <w:rPr>
          <w:bCs/>
        </w:rPr>
      </w:pPr>
      <w:r w:rsidRPr="000D74A7">
        <w:rPr>
          <w:b/>
          <w:bCs/>
        </w:rPr>
        <w:t xml:space="preserve">Other </w:t>
      </w:r>
      <w:r w:rsidR="00C1251D" w:rsidRPr="000D74A7">
        <w:rPr>
          <w:b/>
          <w:bCs/>
        </w:rPr>
        <w:t xml:space="preserve">current </w:t>
      </w:r>
      <w:r w:rsidRPr="000D74A7">
        <w:rPr>
          <w:b/>
          <w:bCs/>
        </w:rPr>
        <w:t>ongoing issues</w:t>
      </w:r>
    </w:p>
    <w:p w14:paraId="53412661" w14:textId="2837EBB1" w:rsidR="00D80D27" w:rsidRDefault="00843544" w:rsidP="0007632D">
      <w:pPr>
        <w:pStyle w:val="ListParagraph"/>
        <w:numPr>
          <w:ilvl w:val="0"/>
          <w:numId w:val="10"/>
        </w:numPr>
      </w:pPr>
      <w:r>
        <w:t>C</w:t>
      </w:r>
      <w:r w:rsidRPr="00843544">
        <w:t>ollection and disposal of soft furnishings containing Persistent Organic Pollutants (POPS), most often sofas</w:t>
      </w:r>
      <w:r w:rsidR="00C701B4">
        <w:t xml:space="preserve"> </w:t>
      </w:r>
      <w:r w:rsidR="00721CEF">
        <w:t>–</w:t>
      </w:r>
      <w:r w:rsidR="00D625C2">
        <w:t xml:space="preserve"> </w:t>
      </w:r>
      <w:r w:rsidR="00695166">
        <w:t>Councils want to work pragmatically on this issue</w:t>
      </w:r>
      <w:r w:rsidR="00042110">
        <w:t xml:space="preserve"> to best protect the environment and health. W</w:t>
      </w:r>
      <w:r w:rsidR="00695166">
        <w:t xml:space="preserve">e’ve raised </w:t>
      </w:r>
      <w:r w:rsidR="00721CEF">
        <w:t xml:space="preserve">concerns about the Environment Agency guidance </w:t>
      </w:r>
      <w:r w:rsidR="007C372A">
        <w:t>being</w:t>
      </w:r>
      <w:r w:rsidR="00695166">
        <w:t xml:space="preserve"> too </w:t>
      </w:r>
      <w:proofErr w:type="gramStart"/>
      <w:r w:rsidR="00695166">
        <w:t>rigid</w:t>
      </w:r>
      <w:r w:rsidR="00E5107D">
        <w:t>,</w:t>
      </w:r>
      <w:r w:rsidR="00695166">
        <w:t xml:space="preserve"> </w:t>
      </w:r>
      <w:r w:rsidR="006D52A2">
        <w:t>and</w:t>
      </w:r>
      <w:proofErr w:type="gramEnd"/>
      <w:r w:rsidR="006D52A2">
        <w:t xml:space="preserve"> </w:t>
      </w:r>
      <w:r w:rsidR="00695166">
        <w:t xml:space="preserve">creating significant additional costs for </w:t>
      </w:r>
      <w:r w:rsidR="007C372A">
        <w:t xml:space="preserve">some </w:t>
      </w:r>
      <w:r w:rsidR="00695166">
        <w:t>councils</w:t>
      </w:r>
      <w:r w:rsidR="007C372A">
        <w:t xml:space="preserve"> to comply</w:t>
      </w:r>
      <w:r w:rsidR="00695166">
        <w:t xml:space="preserve">. </w:t>
      </w:r>
      <w:r w:rsidR="0042027B">
        <w:t xml:space="preserve">There are </w:t>
      </w:r>
      <w:r w:rsidR="00712FE9">
        <w:t>also c</w:t>
      </w:r>
      <w:r w:rsidR="00695166">
        <w:t>oncerns on the</w:t>
      </w:r>
      <w:r w:rsidR="00712FE9">
        <w:t xml:space="preserve"> sufficiency of </w:t>
      </w:r>
      <w:r w:rsidR="00E54236">
        <w:t xml:space="preserve">funding </w:t>
      </w:r>
      <w:r w:rsidR="00712FE9">
        <w:t>to enable compliance</w:t>
      </w:r>
      <w:r w:rsidR="007C372A">
        <w:t>, and the need to approach the issue strategically should future items need to be treated similarly.</w:t>
      </w:r>
    </w:p>
    <w:p w14:paraId="211AEBE1" w14:textId="07287D8B" w:rsidR="0007632D" w:rsidRDefault="003B6D2F" w:rsidP="0007632D">
      <w:pPr>
        <w:pStyle w:val="ListParagraph"/>
        <w:numPr>
          <w:ilvl w:val="0"/>
          <w:numId w:val="10"/>
        </w:numPr>
      </w:pPr>
      <w:r>
        <w:t xml:space="preserve">Emissions Trading Scheme - </w:t>
      </w:r>
      <w:r w:rsidR="0007632D">
        <w:t xml:space="preserve">In 2022 government consulted on including the waste sector in the carbon emissions trading scheme. If implemented, this would require waste incineration and energy from waste plants to </w:t>
      </w:r>
      <w:r w:rsidR="00684294">
        <w:t>purchase credits</w:t>
      </w:r>
      <w:r w:rsidR="0007632D">
        <w:t xml:space="preserve"> linked to their carbon emissions</w:t>
      </w:r>
      <w:r w:rsidR="00D21E3B">
        <w:t>. The LGA response is online</w:t>
      </w:r>
      <w:r w:rsidR="00D21E3B">
        <w:rPr>
          <w:rStyle w:val="FootnoteReference"/>
        </w:rPr>
        <w:footnoteReference w:id="6"/>
      </w:r>
      <w:r w:rsidR="00D21E3B">
        <w:t>.</w:t>
      </w:r>
    </w:p>
    <w:p w14:paraId="20D7CB91" w14:textId="58C34499" w:rsidR="0007632D" w:rsidRDefault="00544C44" w:rsidP="0007632D">
      <w:pPr>
        <w:pStyle w:val="ListParagraph"/>
        <w:numPr>
          <w:ilvl w:val="0"/>
          <w:numId w:val="10"/>
        </w:numPr>
      </w:pPr>
      <w:r>
        <w:t xml:space="preserve">Defra’s </w:t>
      </w:r>
      <w:r w:rsidR="0007632D" w:rsidRPr="001F608A">
        <w:t>Environmental Improvement Plan</w:t>
      </w:r>
      <w:r w:rsidR="001F608A">
        <w:rPr>
          <w:rStyle w:val="FootnoteReference"/>
          <w:color w:val="0000FF" w:themeColor="hyperlink"/>
          <w:u w:val="single"/>
        </w:rPr>
        <w:footnoteReference w:id="7"/>
      </w:r>
      <w:r w:rsidR="001F608A">
        <w:t xml:space="preserve"> - </w:t>
      </w:r>
      <w:r w:rsidR="0007632D">
        <w:t>published in February 2023 includes targets on waste and recycling including a long-term target to halve ‘residual’ waste (excluding major mineral waste) produced per person by 2042.</w:t>
      </w:r>
    </w:p>
    <w:p w14:paraId="248A2F95" w14:textId="345A7AC9" w:rsidR="001F608A" w:rsidRDefault="001F608A" w:rsidP="0007632D">
      <w:pPr>
        <w:pStyle w:val="ListParagraph"/>
        <w:numPr>
          <w:ilvl w:val="0"/>
          <w:numId w:val="10"/>
        </w:numPr>
      </w:pPr>
      <w:r>
        <w:t>DIY waste at household waste recycling centres –</w:t>
      </w:r>
      <w:r w:rsidR="00ED3C42">
        <w:t xml:space="preserve"> we are awaiting governments response following its consultation on</w:t>
      </w:r>
      <w:r w:rsidR="003677AD">
        <w:t xml:space="preserve"> booking systems and</w:t>
      </w:r>
      <w:r w:rsidR="00ED3C42">
        <w:t xml:space="preserve"> mandating free DIY waste</w:t>
      </w:r>
      <w:r w:rsidR="00AD6B0C">
        <w:t xml:space="preserve"> disposal at household waste recycling centres, which included waiving </w:t>
      </w:r>
      <w:r w:rsidR="003E6815">
        <w:t xml:space="preserve">the </w:t>
      </w:r>
      <w:r w:rsidR="00AD6B0C">
        <w:t xml:space="preserve">new burdens process. We </w:t>
      </w:r>
      <w:r w:rsidR="006B6649">
        <w:t xml:space="preserve">have </w:t>
      </w:r>
      <w:r w:rsidR="00AD6B0C">
        <w:t>raise</w:t>
      </w:r>
      <w:r w:rsidR="006B6649">
        <w:t>d</w:t>
      </w:r>
      <w:r w:rsidR="00AD6B0C">
        <w:t xml:space="preserve"> a range of concerns with this, including the need</w:t>
      </w:r>
      <w:r w:rsidR="005504E1">
        <w:t xml:space="preserve"> for it, and the cost impacts of not funding councils to undertake it</w:t>
      </w:r>
      <w:r w:rsidR="003677AD">
        <w:rPr>
          <w:rStyle w:val="FootnoteReference"/>
        </w:rPr>
        <w:footnoteReference w:id="8"/>
      </w:r>
      <w:r w:rsidR="005504E1">
        <w:t>.</w:t>
      </w:r>
    </w:p>
    <w:p w14:paraId="42C598B3" w14:textId="77561F01" w:rsidR="001F608A" w:rsidRDefault="001F608A" w:rsidP="0007632D">
      <w:pPr>
        <w:pStyle w:val="ListParagraph"/>
        <w:numPr>
          <w:ilvl w:val="0"/>
          <w:numId w:val="10"/>
        </w:numPr>
      </w:pPr>
      <w:r>
        <w:t>Electricity Generators Levy</w:t>
      </w:r>
      <w:r w:rsidR="00763AEE">
        <w:t xml:space="preserve"> (EGL)</w:t>
      </w:r>
      <w:r>
        <w:t xml:space="preserve"> </w:t>
      </w:r>
      <w:r w:rsidR="00BD44D4">
        <w:t>–</w:t>
      </w:r>
      <w:r>
        <w:t xml:space="preserve"> </w:t>
      </w:r>
      <w:r w:rsidR="00BD44D4">
        <w:t>the LGA has</w:t>
      </w:r>
      <w:r w:rsidR="00320C8C">
        <w:t xml:space="preserve"> made representations to</w:t>
      </w:r>
      <w:r w:rsidR="00BD44D4">
        <w:t xml:space="preserve"> HM Treasury on the application of the EGL</w:t>
      </w:r>
      <w:r w:rsidR="007722AC">
        <w:t xml:space="preserve"> tax</w:t>
      </w:r>
      <w:r w:rsidR="00BD44D4">
        <w:t xml:space="preserve"> to energy from waste</w:t>
      </w:r>
      <w:r w:rsidR="0013516D">
        <w:t>, and how it applies to councils using plants subject to the tax</w:t>
      </w:r>
      <w:r w:rsidR="007722AC">
        <w:t xml:space="preserve">. While we’ve received some concessions on </w:t>
      </w:r>
      <w:r w:rsidR="007722AC">
        <w:lastRenderedPageBreak/>
        <w:t xml:space="preserve">deducting </w:t>
      </w:r>
      <w:r w:rsidR="0013516D">
        <w:t>costs to be covered by the tax, we</w:t>
      </w:r>
      <w:r w:rsidR="008F714D">
        <w:t xml:space="preserve"> a</w:t>
      </w:r>
      <w:r w:rsidR="0013516D">
        <w:t xml:space="preserve">re concerned </w:t>
      </w:r>
      <w:r w:rsidR="001F4DEF">
        <w:t>that council revenues could be impacted by the tax</w:t>
      </w:r>
      <w:r w:rsidR="00A834CC">
        <w:t xml:space="preserve">. </w:t>
      </w:r>
    </w:p>
    <w:p w14:paraId="169EBDCF" w14:textId="77777777" w:rsidR="00224258" w:rsidRDefault="001F608A" w:rsidP="00224258">
      <w:pPr>
        <w:pStyle w:val="ListParagraph"/>
        <w:numPr>
          <w:ilvl w:val="0"/>
          <w:numId w:val="10"/>
        </w:numPr>
      </w:pPr>
      <w:r>
        <w:t xml:space="preserve">Office for Local Government - </w:t>
      </w:r>
      <w:r w:rsidR="00F068CF">
        <w:t xml:space="preserve">DLUHC announced that </w:t>
      </w:r>
      <w:r w:rsidR="008A68DE">
        <w:t>waste management is one of the four priorities</w:t>
      </w:r>
      <w:r w:rsidR="008A19EF">
        <w:t xml:space="preserve"> area</w:t>
      </w:r>
      <w:r w:rsidR="008A68DE">
        <w:t xml:space="preserve"> for </w:t>
      </w:r>
      <w:r w:rsidR="00F068CF">
        <w:t xml:space="preserve">the new Office for Local Government </w:t>
      </w:r>
      <w:r w:rsidR="008A68DE">
        <w:t>(O</w:t>
      </w:r>
      <w:r w:rsidR="008A19EF">
        <w:t>fl</w:t>
      </w:r>
      <w:r w:rsidR="008A68DE">
        <w:t>og) to review</w:t>
      </w:r>
      <w:r w:rsidR="008A19EF">
        <w:t>.</w:t>
      </w:r>
    </w:p>
    <w:p w14:paraId="6EDEC946" w14:textId="7DDB638A" w:rsidR="00224258" w:rsidRDefault="007B2C9C" w:rsidP="00224258">
      <w:pPr>
        <w:pStyle w:val="ListParagraph"/>
        <w:numPr>
          <w:ilvl w:val="0"/>
          <w:numId w:val="10"/>
        </w:numPr>
      </w:pPr>
      <w:r>
        <w:t xml:space="preserve">Coastal landfills - </w:t>
      </w:r>
      <w:r w:rsidR="00224258">
        <w:t>Research by the LGA’s Coastal SIG group identified</w:t>
      </w:r>
      <w:r w:rsidR="008726E9">
        <w:t xml:space="preserve"> </w:t>
      </w:r>
      <w:r w:rsidR="00224258">
        <w:t xml:space="preserve">26 coastal councils </w:t>
      </w:r>
      <w:r w:rsidR="002E29C5">
        <w:t xml:space="preserve">that </w:t>
      </w:r>
      <w:r w:rsidR="00224258">
        <w:t xml:space="preserve">have </w:t>
      </w:r>
      <w:r w:rsidR="00224258" w:rsidRPr="007B2C9C">
        <w:t>closed landfill sites at risk of spilling waste onto cliffs and beaches</w:t>
      </w:r>
      <w:r>
        <w:rPr>
          <w:rStyle w:val="FootnoteReference"/>
          <w:color w:val="0000FF" w:themeColor="hyperlink"/>
          <w:u w:val="single"/>
        </w:rPr>
        <w:footnoteReference w:id="9"/>
      </w:r>
      <w:r w:rsidR="00224258">
        <w:t xml:space="preserve">. The landfill sites were opened before regulations came into forces requiring waste sites to be documented and well managed. </w:t>
      </w:r>
    </w:p>
    <w:p w14:paraId="02CFE013" w14:textId="22BB45F2" w:rsidR="00C02B56" w:rsidRDefault="00EA39E3" w:rsidP="00C02B56">
      <w:pPr>
        <w:pStyle w:val="Heading2"/>
      </w:pPr>
      <w:bookmarkStart w:id="1" w:name="_Hlk129248265"/>
      <w:r>
        <w:rPr>
          <w:sz w:val="24"/>
          <w:szCs w:val="24"/>
        </w:rPr>
        <w:t>Future areas of work for consideration</w:t>
      </w:r>
    </w:p>
    <w:bookmarkEnd w:id="1"/>
    <w:p w14:paraId="17BA0111" w14:textId="2B4E5784" w:rsidR="00A42B52" w:rsidRPr="00A42B52" w:rsidRDefault="00B33E44" w:rsidP="00C11611">
      <w:pPr>
        <w:pStyle w:val="ListParagraph"/>
        <w:numPr>
          <w:ilvl w:val="0"/>
          <w:numId w:val="10"/>
        </w:numPr>
      </w:pPr>
      <w:r>
        <w:t>Linked</w:t>
      </w:r>
      <w:r w:rsidR="00A42B52">
        <w:t xml:space="preserve"> to the range of current reforms underway, there are issues</w:t>
      </w:r>
      <w:r w:rsidR="005C588E">
        <w:t xml:space="preserve"> </w:t>
      </w:r>
      <w:r w:rsidR="0054339E">
        <w:t xml:space="preserve">on which </w:t>
      </w:r>
      <w:r w:rsidR="005C588E">
        <w:t>the Board might want to undertake further activity</w:t>
      </w:r>
      <w:r w:rsidR="009436B0">
        <w:t>, depending on capacity</w:t>
      </w:r>
      <w:r w:rsidR="005C588E">
        <w:t xml:space="preserve">. </w:t>
      </w:r>
      <w:r w:rsidR="00993F37">
        <w:t>T</w:t>
      </w:r>
      <w:r w:rsidR="00661E78">
        <w:t>hese are summarised below</w:t>
      </w:r>
      <w:r w:rsidR="004A00DC">
        <w:t xml:space="preserve">, </w:t>
      </w:r>
      <w:r w:rsidR="00993F37">
        <w:t xml:space="preserve">together </w:t>
      </w:r>
      <w:r w:rsidR="004A00DC">
        <w:t xml:space="preserve">with some potential </w:t>
      </w:r>
      <w:r w:rsidR="00E27C05">
        <w:t>LGA activity</w:t>
      </w:r>
      <w:r w:rsidR="00661E78">
        <w:t>:</w:t>
      </w:r>
    </w:p>
    <w:p w14:paraId="6560514E" w14:textId="51C2A8B8" w:rsidR="006F0F2A" w:rsidRPr="006F0F2A" w:rsidRDefault="006F0F2A" w:rsidP="001E10EC">
      <w:pPr>
        <w:pStyle w:val="ListParagraph"/>
        <w:numPr>
          <w:ilvl w:val="0"/>
          <w:numId w:val="10"/>
        </w:numPr>
      </w:pPr>
      <w:r w:rsidRPr="00BE3A8E">
        <w:t>Waste and net zero.</w:t>
      </w:r>
      <w:r>
        <w:t xml:space="preserve"> Building on the proposed </w:t>
      </w:r>
      <w:r w:rsidR="00EC0CBD">
        <w:t>extension of the carbon emissions trading scheme (</w:t>
      </w:r>
      <w:r>
        <w:t>ETS</w:t>
      </w:r>
      <w:r w:rsidR="00EC0CBD">
        <w:t>)</w:t>
      </w:r>
      <w:r>
        <w:t xml:space="preserve"> </w:t>
      </w:r>
      <w:r w:rsidR="00EC0CBD">
        <w:t>to</w:t>
      </w:r>
      <w:r>
        <w:t xml:space="preserve"> waste services</w:t>
      </w:r>
      <w:r w:rsidR="009748B7">
        <w:t xml:space="preserve"> (see paragraph 17 above)</w:t>
      </w:r>
      <w:r>
        <w:t xml:space="preserve">, the LGA improvement team are seeking to help councils explore how waste services can support decarbonisation ambitions, including through baselining current emissions. </w:t>
      </w:r>
      <w:r w:rsidR="007D16C0">
        <w:t>The LGA could build on this</w:t>
      </w:r>
      <w:r w:rsidR="008D6E5D">
        <w:t xml:space="preserve"> by</w:t>
      </w:r>
      <w:r w:rsidR="0073264D">
        <w:t xml:space="preserve"> working </w:t>
      </w:r>
      <w:r w:rsidR="00C363A0">
        <w:t>with improvement services to</w:t>
      </w:r>
      <w:r w:rsidR="008D6E5D">
        <w:t xml:space="preserve"> </w:t>
      </w:r>
      <w:r w:rsidR="0073264D">
        <w:t xml:space="preserve">commission </w:t>
      </w:r>
      <w:r w:rsidR="00C363A0">
        <w:t>fu</w:t>
      </w:r>
      <w:r w:rsidR="007D7867">
        <w:t>r</w:t>
      </w:r>
      <w:r w:rsidR="00C363A0">
        <w:t>ther</w:t>
      </w:r>
      <w:r w:rsidR="0073264D">
        <w:t xml:space="preserve"> resources for councils</w:t>
      </w:r>
      <w:r w:rsidR="00C363A0">
        <w:t xml:space="preserve"> and shar</w:t>
      </w:r>
      <w:r w:rsidR="007D7867">
        <w:t>ing</w:t>
      </w:r>
      <w:r w:rsidR="00C363A0">
        <w:t xml:space="preserve"> examples of innovation and good practice</w:t>
      </w:r>
      <w:r w:rsidR="007D16C0">
        <w:t>, linked to the impact of the current waste reforms.</w:t>
      </w:r>
      <w:r>
        <w:t xml:space="preserve"> </w:t>
      </w:r>
    </w:p>
    <w:p w14:paraId="6B3FBC66" w14:textId="39CED5B9" w:rsidR="001E10EC" w:rsidRDefault="009436B0" w:rsidP="001E10EC">
      <w:pPr>
        <w:pStyle w:val="ListParagraph"/>
        <w:numPr>
          <w:ilvl w:val="0"/>
          <w:numId w:val="10"/>
        </w:numPr>
      </w:pPr>
      <w:r w:rsidRPr="00BE3A8E">
        <w:t>Waste minimisation and</w:t>
      </w:r>
      <w:r w:rsidR="001E10EC" w:rsidRPr="00BE3A8E">
        <w:t xml:space="preserve"> household waste</w:t>
      </w:r>
      <w:r w:rsidR="00CE3DFA">
        <w:rPr>
          <w:b/>
          <w:bCs/>
        </w:rPr>
        <w:t>.</w:t>
      </w:r>
      <w:r w:rsidR="001E10EC">
        <w:t xml:space="preserve"> </w:t>
      </w:r>
      <w:r w:rsidR="00BE3A8E">
        <w:t xml:space="preserve">Government is still due to publish its waste minimisation strategy, although we understand it will likely add little to the wider reforms. </w:t>
      </w:r>
      <w:r w:rsidR="00CE3DFA">
        <w:t>I</w:t>
      </w:r>
      <w:r w:rsidR="001E10EC">
        <w:t>f waste</w:t>
      </w:r>
      <w:r w:rsidR="008264A2">
        <w:t xml:space="preserve"> and</w:t>
      </w:r>
      <w:r w:rsidR="001E10EC">
        <w:t xml:space="preserve"> recycling reforms</w:t>
      </w:r>
      <w:r w:rsidR="008264A2">
        <w:t xml:space="preserve"> and trends</w:t>
      </w:r>
      <w:r w:rsidR="001E10EC">
        <w:t xml:space="preserve"> have the impact expected it is likely that there will be less waste coming through, and that </w:t>
      </w:r>
      <w:r w:rsidR="00401E32">
        <w:t xml:space="preserve">councils </w:t>
      </w:r>
      <w:r w:rsidR="00D05689">
        <w:t>will be</w:t>
      </w:r>
      <w:r w:rsidR="00401E32">
        <w:t xml:space="preserve"> </w:t>
      </w:r>
      <w:r w:rsidR="001E10EC">
        <w:t xml:space="preserve">increasingly left with difficult to treat items. Longer-term planning around </w:t>
      </w:r>
      <w:r w:rsidR="000C53D3">
        <w:t>these kinds of issues</w:t>
      </w:r>
      <w:r w:rsidR="001E10EC">
        <w:t xml:space="preserve"> will be necessary</w:t>
      </w:r>
      <w:r w:rsidR="003355D9">
        <w:t xml:space="preserve">, </w:t>
      </w:r>
      <w:r w:rsidR="00E42D54">
        <w:t xml:space="preserve">and </w:t>
      </w:r>
      <w:r w:rsidR="003355D9">
        <w:t>the LGA could seek to bring government, councils and other</w:t>
      </w:r>
      <w:r w:rsidR="00A61029">
        <w:t xml:space="preserve"> sectors (</w:t>
      </w:r>
      <w:r w:rsidR="00135A89">
        <w:t xml:space="preserve">for example retailers, </w:t>
      </w:r>
      <w:r w:rsidR="009C180D">
        <w:t xml:space="preserve">product designers </w:t>
      </w:r>
      <w:r w:rsidR="000E4CCB">
        <w:t>and community and charitable organisations</w:t>
      </w:r>
      <w:r w:rsidR="00135A89">
        <w:t>)</w:t>
      </w:r>
      <w:r w:rsidR="003355D9">
        <w:t xml:space="preserve"> together on the long-term </w:t>
      </w:r>
      <w:r w:rsidR="006F0F2A">
        <w:t xml:space="preserve">trends </w:t>
      </w:r>
      <w:r w:rsidR="005D6B10">
        <w:t>and their impacts</w:t>
      </w:r>
      <w:r w:rsidR="001E10EC">
        <w:t>.</w:t>
      </w:r>
    </w:p>
    <w:p w14:paraId="79EA447D" w14:textId="4EE9F612" w:rsidR="00DB6EF2" w:rsidRDefault="00DB6EF2" w:rsidP="00DB6EF2">
      <w:pPr>
        <w:pStyle w:val="ListParagraph"/>
        <w:numPr>
          <w:ilvl w:val="0"/>
          <w:numId w:val="10"/>
        </w:numPr>
      </w:pPr>
      <w:r w:rsidRPr="00B32CD1">
        <w:t>The LGA</w:t>
      </w:r>
      <w:r>
        <w:t xml:space="preserve"> could </w:t>
      </w:r>
      <w:r w:rsidRPr="00123590">
        <w:t xml:space="preserve">refresh data on costs and </w:t>
      </w:r>
      <w:r>
        <w:t>call</w:t>
      </w:r>
      <w:r w:rsidRPr="00123590">
        <w:t xml:space="preserve"> for other forms of funding. </w:t>
      </w:r>
      <w:r w:rsidR="00786AB6">
        <w:t xml:space="preserve">As part of the lobbying strategy, </w:t>
      </w:r>
      <w:r w:rsidR="00143E4F">
        <w:t>w</w:t>
      </w:r>
      <w:r>
        <w:t>e c</w:t>
      </w:r>
      <w:r w:rsidRPr="00B32CD1">
        <w:t xml:space="preserve">ould make the case for EPR type schemes for items such as single use vapes, following the “polluter pays” principle. </w:t>
      </w:r>
      <w:r>
        <w:t>DRS schemes</w:t>
      </w:r>
      <w:r w:rsidRPr="00B32CD1">
        <w:t xml:space="preserve"> have only been discussed in the context of drinks containers, but these could have a</w:t>
      </w:r>
      <w:r w:rsidRPr="003353F9">
        <w:rPr>
          <w:b/>
          <w:bCs/>
        </w:rPr>
        <w:t xml:space="preserve"> </w:t>
      </w:r>
      <w:r w:rsidRPr="00B32CD1">
        <w:t>useful role to play in collecting items such as batteries and small electrical items.</w:t>
      </w:r>
    </w:p>
    <w:p w14:paraId="2B52638D" w14:textId="77777777" w:rsidR="00DB6EF2" w:rsidRPr="00FC072B" w:rsidRDefault="00DB6EF2" w:rsidP="00DB6EF2">
      <w:pPr>
        <w:pStyle w:val="ListParagraph"/>
        <w:numPr>
          <w:ilvl w:val="0"/>
          <w:numId w:val="10"/>
        </w:numPr>
        <w:rPr>
          <w:b/>
          <w:bCs/>
        </w:rPr>
      </w:pPr>
      <w:r w:rsidRPr="00C1251D">
        <w:t>Commercial waste.</w:t>
      </w:r>
      <w:r>
        <w:rPr>
          <w:b/>
          <w:bCs/>
        </w:rPr>
        <w:t xml:space="preserve"> </w:t>
      </w:r>
      <w:r>
        <w:t>D</w:t>
      </w:r>
      <w:r w:rsidRPr="00EC2AC4">
        <w:t>ata on</w:t>
      </w:r>
      <w:r>
        <w:rPr>
          <w:b/>
          <w:bCs/>
        </w:rPr>
        <w:t xml:space="preserve"> </w:t>
      </w:r>
      <w:r w:rsidRPr="00EC2AC4">
        <w:t>commercial waste is</w:t>
      </w:r>
      <w:r>
        <w:rPr>
          <w:b/>
          <w:bCs/>
        </w:rPr>
        <w:t xml:space="preserve"> </w:t>
      </w:r>
      <w:r>
        <w:t>poorly defined and inconsistent, compared to household waste. Defra figures indicate that the commercial and industrial waste sector accounted for 19% of all waste, compared to 12% for households</w:t>
      </w:r>
      <w:r>
        <w:rPr>
          <w:rStyle w:val="FootnoteReference"/>
        </w:rPr>
        <w:footnoteReference w:id="10"/>
      </w:r>
      <w:r>
        <w:t xml:space="preserve">. Information on recycling rates from businesses is patchy at best. Defra has proposed that the consistency framework for recycling collections will extend to businesses as well as households. The EPR scheme for packaging originally intended </w:t>
      </w:r>
      <w:r>
        <w:lastRenderedPageBreak/>
        <w:t xml:space="preserve">for payments to be made to business as well as councils. After review, Defra will not take this forward, but remain committed to exploring the options. </w:t>
      </w:r>
    </w:p>
    <w:p w14:paraId="12C1E0AE" w14:textId="3CCB4AFA" w:rsidR="00DB6EF2" w:rsidRPr="00FC072B" w:rsidRDefault="00DB6EF2" w:rsidP="00DB6EF2">
      <w:pPr>
        <w:pStyle w:val="ListParagraph"/>
        <w:numPr>
          <w:ilvl w:val="0"/>
          <w:numId w:val="10"/>
        </w:numPr>
      </w:pPr>
      <w:r w:rsidRPr="00FC072B">
        <w:t>The LGA could work with councils to explore the opportunities to make business waste services greener and better prepared for the future. There are examples from other countries of “zoning” and other approaches to managing business waste, and these bring other advances such as reducing the cost to business and rationalising collections (cutting the number of vehicles on the road</w:t>
      </w:r>
      <w:r>
        <w:t>s)</w:t>
      </w:r>
      <w:r w:rsidR="00B846B1">
        <w:t>.</w:t>
      </w:r>
    </w:p>
    <w:p w14:paraId="69722BA2" w14:textId="0F1E6D96" w:rsidR="00142D8C" w:rsidRDefault="001E10EC" w:rsidP="0071567C">
      <w:pPr>
        <w:pStyle w:val="ListParagraph"/>
        <w:numPr>
          <w:ilvl w:val="0"/>
          <w:numId w:val="10"/>
        </w:numPr>
      </w:pPr>
      <w:r w:rsidRPr="00C1251D">
        <w:t>R</w:t>
      </w:r>
      <w:r w:rsidR="001B4E0E" w:rsidRPr="00C1251D">
        <w:t>ecycling economy</w:t>
      </w:r>
      <w:r w:rsidR="00CE3DFA" w:rsidRPr="00C1251D">
        <w:t>.</w:t>
      </w:r>
      <w:r w:rsidR="001B4E0E">
        <w:t xml:space="preserve"> </w:t>
      </w:r>
      <w:r w:rsidR="00CC2148">
        <w:t xml:space="preserve">Government </w:t>
      </w:r>
      <w:r w:rsidR="00146B2A">
        <w:t>is restricting exports</w:t>
      </w:r>
      <w:r w:rsidR="00226820">
        <w:t xml:space="preserve"> of</w:t>
      </w:r>
      <w:r w:rsidR="00DE3B2C">
        <w:t xml:space="preserve"> </w:t>
      </w:r>
      <w:r w:rsidR="00313A5C">
        <w:t>p</w:t>
      </w:r>
      <w:r w:rsidR="00DE3B2C">
        <w:t>lastic waste to non-OECD</w:t>
      </w:r>
      <w:r w:rsidR="00865895">
        <w:t xml:space="preserve"> </w:t>
      </w:r>
      <w:proofErr w:type="gramStart"/>
      <w:r w:rsidR="00DE3B2C">
        <w:t>coun</w:t>
      </w:r>
      <w:r w:rsidR="00865895">
        <w:t>tries</w:t>
      </w:r>
      <w:proofErr w:type="gramEnd"/>
      <w:r w:rsidR="00865895">
        <w:t xml:space="preserve"> </w:t>
      </w:r>
      <w:r w:rsidR="00146B2A">
        <w:t>and it will become mandatory for councils to collect flexible plastics (</w:t>
      </w:r>
      <w:r w:rsidR="002915A0">
        <w:t xml:space="preserve">such as </w:t>
      </w:r>
      <w:r w:rsidR="00146B2A">
        <w:t>crisp packets, bread wrapper</w:t>
      </w:r>
      <w:r w:rsidR="002A7BE7">
        <w:t xml:space="preserve">s). </w:t>
      </w:r>
      <w:r w:rsidR="007B087E">
        <w:t>This type of plastic can technically be recycled, but this is not done at scale a</w:t>
      </w:r>
      <w:r w:rsidR="00D06606">
        <w:t>nd the cost of the recycling process means that</w:t>
      </w:r>
      <w:r w:rsidR="00705D2F">
        <w:t xml:space="preserve"> it</w:t>
      </w:r>
      <w:r w:rsidR="00D06606">
        <w:t xml:space="preserve"> is not economically viable. </w:t>
      </w:r>
      <w:r w:rsidR="00DD2808">
        <w:t xml:space="preserve">Many stakeholders across </w:t>
      </w:r>
      <w:r w:rsidR="00AC4C08">
        <w:t xml:space="preserve">Defra </w:t>
      </w:r>
      <w:r w:rsidR="00DD2808">
        <w:t xml:space="preserve">and industry </w:t>
      </w:r>
      <w:r w:rsidR="00163329">
        <w:t>agree on the need to</w:t>
      </w:r>
      <w:r w:rsidR="00DD2808">
        <w:t xml:space="preserve"> develop more recycling infrastructure in the UK, but </w:t>
      </w:r>
      <w:r w:rsidR="00737601">
        <w:t>there is not an agreement on how to do this</w:t>
      </w:r>
      <w:r w:rsidR="00A03CFE">
        <w:t xml:space="preserve">. </w:t>
      </w:r>
      <w:r w:rsidR="00C1245E">
        <w:t xml:space="preserve">Councils have pointed </w:t>
      </w:r>
      <w:r w:rsidR="002351AE">
        <w:t xml:space="preserve">to </w:t>
      </w:r>
      <w:r w:rsidR="00C1245E">
        <w:t>the long lead in times for bringing forward new waste and recycling infrastructure</w:t>
      </w:r>
      <w:r w:rsidR="005A6F3C">
        <w:t xml:space="preserve"> and costs.</w:t>
      </w:r>
      <w:r w:rsidR="003C7BF3">
        <w:t xml:space="preserve"> The LGA has made this point </w:t>
      </w:r>
      <w:r w:rsidR="004A2CC9">
        <w:t>when</w:t>
      </w:r>
      <w:r w:rsidR="003C7BF3">
        <w:t xml:space="preserve"> </w:t>
      </w:r>
      <w:r w:rsidR="00DC4F63">
        <w:t>responding to consultations</w:t>
      </w:r>
      <w:r w:rsidR="003C7BF3">
        <w:t>, but Board members may wish to make this a stronger key message</w:t>
      </w:r>
      <w:r w:rsidR="006E2DCD">
        <w:t xml:space="preserve"> (linked to the point above on refreshed data</w:t>
      </w:r>
      <w:r w:rsidR="00B94F0D">
        <w:t xml:space="preserve"> on costs and other forms of funding)</w:t>
      </w:r>
      <w:r w:rsidR="003C7BF3">
        <w:t xml:space="preserve">. </w:t>
      </w:r>
    </w:p>
    <w:p w14:paraId="56C61B50" w14:textId="7F4F26A9" w:rsidR="00B875FD" w:rsidRDefault="00B875FD" w:rsidP="00B875FD">
      <w:pPr>
        <w:pStyle w:val="ListParagraph"/>
        <w:numPr>
          <w:ilvl w:val="0"/>
          <w:numId w:val="10"/>
        </w:numPr>
      </w:pPr>
      <w:r w:rsidRPr="00C1251D">
        <w:t>Chemicals</w:t>
      </w:r>
      <w:r w:rsidR="00CE3DFA">
        <w:t>.</w:t>
      </w:r>
      <w:r>
        <w:t xml:space="preserve"> We are seeing greater awareness and evidence of the environmental damage caused by hazardous waste material and poor management of waste in the past. Councils are being asked to deal with complex legacy issues, without the resources to do so, the Environmental Improvement Plan (p128) signals that this will grow as an issue. </w:t>
      </w:r>
    </w:p>
    <w:p w14:paraId="0E3FD417" w14:textId="4BDA4E8B" w:rsidR="001474EC" w:rsidRDefault="009814F8" w:rsidP="00B875FD">
      <w:pPr>
        <w:pStyle w:val="ListParagraph"/>
        <w:numPr>
          <w:ilvl w:val="0"/>
          <w:numId w:val="10"/>
        </w:numPr>
      </w:pPr>
      <w:r>
        <w:t>The LGA could seek to build on o</w:t>
      </w:r>
      <w:r w:rsidR="00EC0269" w:rsidRPr="004450C2">
        <w:t>ur experience of POPs in soft furnishings</w:t>
      </w:r>
      <w:r>
        <w:t>, which</w:t>
      </w:r>
      <w:r w:rsidR="00EC0269" w:rsidRPr="004450C2">
        <w:t xml:space="preserve"> has </w:t>
      </w:r>
      <w:r w:rsidR="004450C2" w:rsidRPr="004450C2">
        <w:t>highlighted</w:t>
      </w:r>
      <w:r w:rsidR="00EC0269" w:rsidRPr="004450C2">
        <w:t xml:space="preserve"> </w:t>
      </w:r>
      <w:r w:rsidR="005542FD">
        <w:t xml:space="preserve">the </w:t>
      </w:r>
      <w:r w:rsidR="00EC0269" w:rsidRPr="004450C2">
        <w:t xml:space="preserve">need for strategic early planning between government, councils, waste contractors and other partners. </w:t>
      </w:r>
      <w:r w:rsidR="000C56FB">
        <w:t>As part of the lobbying strategy, t</w:t>
      </w:r>
      <w:r w:rsidR="005542FD">
        <w:t>he LGA might also prioritise</w:t>
      </w:r>
      <w:r w:rsidR="004450C2" w:rsidRPr="004450C2">
        <w:t xml:space="preserve"> the</w:t>
      </w:r>
      <w:r w:rsidR="00B32CD1">
        <w:t xml:space="preserve"> case for the</w:t>
      </w:r>
      <w:r w:rsidR="004450C2" w:rsidRPr="004450C2">
        <w:t xml:space="preserve"> ‘polluter pays’ principle appl</w:t>
      </w:r>
      <w:r w:rsidR="00B32CD1">
        <w:t xml:space="preserve">ying </w:t>
      </w:r>
      <w:r w:rsidR="004450C2" w:rsidRPr="004450C2">
        <w:t>into the process of waste disposal.</w:t>
      </w:r>
      <w:r w:rsidR="001474EC" w:rsidRPr="001474EC">
        <w:t xml:space="preserve"> </w:t>
      </w:r>
    </w:p>
    <w:p w14:paraId="294AA168" w14:textId="77777777" w:rsidR="001E48C5" w:rsidRDefault="001E48C5" w:rsidP="001E48C5">
      <w:pPr>
        <w:pStyle w:val="Heading2"/>
        <w:rPr>
          <w:color w:val="C00000"/>
        </w:rPr>
      </w:pPr>
      <w:r w:rsidRPr="002422C3">
        <w:rPr>
          <w:color w:val="auto"/>
        </w:rPr>
        <w:t xml:space="preserve">Next steps </w:t>
      </w:r>
    </w:p>
    <w:p w14:paraId="2F1EEE1F" w14:textId="53AE5AD2" w:rsidR="001E48C5" w:rsidRDefault="005D6B10" w:rsidP="001E48C5">
      <w:pPr>
        <w:pStyle w:val="ListParagraph"/>
        <w:numPr>
          <w:ilvl w:val="0"/>
          <w:numId w:val="10"/>
        </w:numPr>
      </w:pPr>
      <w:bookmarkStart w:id="2" w:name="_Hlk129255850"/>
      <w:r>
        <w:t>The Board is asked to:</w:t>
      </w:r>
    </w:p>
    <w:p w14:paraId="62DF191B" w14:textId="6B8EE5CB" w:rsidR="005D6B10" w:rsidRDefault="00CF5968" w:rsidP="005D6B10">
      <w:pPr>
        <w:pStyle w:val="ListParagraph"/>
        <w:numPr>
          <w:ilvl w:val="1"/>
          <w:numId w:val="10"/>
        </w:numPr>
      </w:pPr>
      <w:r>
        <w:t xml:space="preserve">Review and comment on our approach regarding the current set of waste reforms, as set out in paragraphs </w:t>
      </w:r>
      <w:r w:rsidR="0064183E">
        <w:t>6</w:t>
      </w:r>
      <w:r w:rsidR="00BE3A8E">
        <w:t xml:space="preserve"> to</w:t>
      </w:r>
      <w:r w:rsidR="007C1118">
        <w:t xml:space="preserve"> </w:t>
      </w:r>
      <w:r w:rsidR="007A17B1">
        <w:t>15</w:t>
      </w:r>
      <w:r w:rsidR="00BE3A8E">
        <w:t>.</w:t>
      </w:r>
    </w:p>
    <w:p w14:paraId="0013C14D" w14:textId="65D5E657" w:rsidR="00CF5968" w:rsidRDefault="00AC14A9" w:rsidP="005D6B10">
      <w:pPr>
        <w:pStyle w:val="ListParagraph"/>
        <w:numPr>
          <w:ilvl w:val="1"/>
          <w:numId w:val="10"/>
        </w:numPr>
      </w:pPr>
      <w:r>
        <w:t xml:space="preserve">Review and comment on </w:t>
      </w:r>
      <w:r w:rsidR="00BC4FDA">
        <w:t xml:space="preserve">potential </w:t>
      </w:r>
      <w:r w:rsidR="0040360B">
        <w:t xml:space="preserve">future work </w:t>
      </w:r>
      <w:r w:rsidR="004165BE">
        <w:t>on waste and recycling policy</w:t>
      </w:r>
      <w:r w:rsidR="00524AC9">
        <w:t xml:space="preserve"> set out in paragraphs 23</w:t>
      </w:r>
      <w:r w:rsidR="00C73C48">
        <w:t xml:space="preserve"> to </w:t>
      </w:r>
      <w:r w:rsidR="00524AC9">
        <w:t>31</w:t>
      </w:r>
      <w:r w:rsidR="00C73C48">
        <w:t>.</w:t>
      </w:r>
    </w:p>
    <w:bookmarkEnd w:id="2"/>
    <w:p w14:paraId="4F5EC9AD" w14:textId="687ACB74"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08D6F032" w14:textId="636BF63F" w:rsidR="00803F83" w:rsidRPr="001A7443" w:rsidRDefault="002D560D" w:rsidP="001A7443">
      <w:pPr>
        <w:pStyle w:val="ListParagraph"/>
        <w:numPr>
          <w:ilvl w:val="0"/>
          <w:numId w:val="10"/>
        </w:numPr>
      </w:pPr>
      <w:r w:rsidRPr="001A7443">
        <w:t xml:space="preserve">Waste and recycling </w:t>
      </w:r>
      <w:r w:rsidR="001A7443">
        <w:t xml:space="preserve">policy </w:t>
      </w:r>
      <w:r w:rsidRPr="001A7443">
        <w:t xml:space="preserve">is a devolved matter in Wales and policy is set by the Welsh Government. </w:t>
      </w:r>
      <w:r w:rsidR="001A7443" w:rsidRPr="001A7443">
        <w:t>There are no implications for Wales</w:t>
      </w:r>
      <w:r w:rsidR="00803F83" w:rsidRPr="001A7443">
        <w:t>.</w:t>
      </w:r>
    </w:p>
    <w:p w14:paraId="465D35E6" w14:textId="765CFCF4" w:rsidR="00E81AC5" w:rsidRPr="002422C3" w:rsidRDefault="00E81AC5" w:rsidP="00AE33E9">
      <w:pPr>
        <w:pStyle w:val="Heading2"/>
        <w:rPr>
          <w:color w:val="auto"/>
        </w:rPr>
      </w:pPr>
      <w:r w:rsidRPr="002422C3">
        <w:rPr>
          <w:color w:val="auto"/>
        </w:rPr>
        <w:lastRenderedPageBreak/>
        <w:t>Financial Implications</w:t>
      </w:r>
      <w:r w:rsidR="00101F83" w:rsidRPr="009E5E45">
        <w:rPr>
          <w:color w:val="C00000"/>
        </w:rPr>
        <w:t xml:space="preserve"> </w:t>
      </w:r>
    </w:p>
    <w:p w14:paraId="2380956C" w14:textId="47E09FAB" w:rsidR="00F91213" w:rsidRDefault="001A7443" w:rsidP="00DB5C0F">
      <w:pPr>
        <w:pStyle w:val="ListParagraph"/>
        <w:numPr>
          <w:ilvl w:val="0"/>
          <w:numId w:val="10"/>
        </w:numPr>
      </w:pPr>
      <w:r>
        <w:t xml:space="preserve">There are no </w:t>
      </w:r>
      <w:r w:rsidR="005A4BD9">
        <w:t xml:space="preserve">direct </w:t>
      </w:r>
      <w:r w:rsidR="00B24D03">
        <w:t xml:space="preserve">financial implications for the LGA. </w:t>
      </w:r>
    </w:p>
    <w:p w14:paraId="43EB3207" w14:textId="676C6E29"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133DB5F5" w:rsidR="00953728" w:rsidRPr="001C1016" w:rsidRDefault="00D81631" w:rsidP="001C1016">
      <w:pPr>
        <w:pStyle w:val="ListParagraph"/>
        <w:numPr>
          <w:ilvl w:val="0"/>
          <w:numId w:val="10"/>
        </w:numPr>
      </w:pPr>
      <w:r w:rsidRPr="00EB3997">
        <w:t>In delivering services locally, councils take account o</w:t>
      </w:r>
      <w:r w:rsidR="00EB3997" w:rsidRPr="00EB3997">
        <w:t>f equalities considerations</w:t>
      </w:r>
      <w:r w:rsidR="001C1016">
        <w:t xml:space="preserve">. </w:t>
      </w:r>
      <w:r w:rsidR="005054A9" w:rsidRPr="00EB3997">
        <w:t xml:space="preserve">Equality, human </w:t>
      </w:r>
      <w:proofErr w:type="gramStart"/>
      <w:r w:rsidR="005054A9" w:rsidRPr="00EB3997">
        <w:t>rights</w:t>
      </w:r>
      <w:proofErr w:type="gramEnd"/>
      <w:r w:rsidR="005054A9" w:rsidRPr="00EB3997">
        <w:t xml:space="preserve"> and diversity are not strong themes of national debate on waste and recycling</w:t>
      </w:r>
      <w:r w:rsidR="0011092A">
        <w:t xml:space="preserve"> and Defra has not published an equalities impact assessment </w:t>
      </w:r>
      <w:r w:rsidR="006F5B43">
        <w:t>for the key components of the waste and resources strategy</w:t>
      </w:r>
      <w:r w:rsidR="00FA5F78">
        <w:t>.</w:t>
      </w:r>
      <w:r w:rsidR="006F5B43">
        <w:t xml:space="preserve"> </w:t>
      </w:r>
      <w:r w:rsidR="00E3515D">
        <w:t xml:space="preserve"> </w:t>
      </w:r>
    </w:p>
    <w:p w14:paraId="5B89CF77" w14:textId="77777777" w:rsidR="003C002D" w:rsidRDefault="003C002D" w:rsidP="0042587F">
      <w:pPr>
        <w:ind w:firstLine="0"/>
      </w:pPr>
    </w:p>
    <w:p w14:paraId="1DD9145D" w14:textId="77777777" w:rsidR="003C002D" w:rsidRPr="000B2117" w:rsidRDefault="003C002D" w:rsidP="003C002D">
      <w:pPr>
        <w:ind w:firstLine="0"/>
      </w:pPr>
    </w:p>
    <w:sectPr w:rsidR="003C002D" w:rsidRPr="000B2117" w:rsidSect="00376FD5">
      <w:headerReference w:type="default" r:id="rId14"/>
      <w:footerReference w:type="even" r:id="rId15"/>
      <w:headerReference w:type="first" r:id="rId16"/>
      <w:footerReference w:type="first" r:id="rId17"/>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F3D2" w14:textId="77777777" w:rsidR="00FB5EA3" w:rsidRDefault="00FB5EA3" w:rsidP="00AD62B2">
      <w:r>
        <w:separator/>
      </w:r>
    </w:p>
  </w:endnote>
  <w:endnote w:type="continuationSeparator" w:id="0">
    <w:p w14:paraId="76E4B803" w14:textId="77777777" w:rsidR="00FB5EA3" w:rsidRDefault="00FB5EA3" w:rsidP="00AD62B2">
      <w:r>
        <w:continuationSeparator/>
      </w:r>
    </w:p>
  </w:endnote>
  <w:endnote w:type="continuationNotice" w:id="1">
    <w:p w14:paraId="68547234" w14:textId="77777777" w:rsidR="00FB5EA3" w:rsidRDefault="00FB5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E0D8" w14:textId="77777777" w:rsidR="00FB5EA3" w:rsidRDefault="00FB5EA3" w:rsidP="00AD62B2">
      <w:r>
        <w:separator/>
      </w:r>
    </w:p>
  </w:footnote>
  <w:footnote w:type="continuationSeparator" w:id="0">
    <w:p w14:paraId="415A842E" w14:textId="77777777" w:rsidR="00FB5EA3" w:rsidRDefault="00FB5EA3" w:rsidP="00AD62B2">
      <w:r>
        <w:continuationSeparator/>
      </w:r>
    </w:p>
  </w:footnote>
  <w:footnote w:type="continuationNotice" w:id="1">
    <w:p w14:paraId="7C8F3958" w14:textId="77777777" w:rsidR="00FB5EA3" w:rsidRDefault="00FB5EA3">
      <w:pPr>
        <w:spacing w:after="0" w:line="240" w:lineRule="auto"/>
      </w:pPr>
    </w:p>
  </w:footnote>
  <w:footnote w:id="2">
    <w:p w14:paraId="786582E3" w14:textId="24C2AC65" w:rsidR="00823BC5" w:rsidRDefault="00823BC5">
      <w:pPr>
        <w:pStyle w:val="FootnoteText"/>
      </w:pPr>
      <w:r>
        <w:rPr>
          <w:rStyle w:val="FootnoteReference"/>
        </w:rPr>
        <w:footnoteRef/>
      </w:r>
      <w:r>
        <w:t xml:space="preserve"> </w:t>
      </w:r>
      <w:r w:rsidRPr="00823BC5">
        <w:t>https://www.local.gov.uk/topics/climate-environment-and-waste/lga-response-resources-and-waste-consultations</w:t>
      </w:r>
    </w:p>
  </w:footnote>
  <w:footnote w:id="3">
    <w:p w14:paraId="6EC824E7" w14:textId="232D134F" w:rsidR="00531799" w:rsidRDefault="00531799">
      <w:pPr>
        <w:pStyle w:val="FootnoteText"/>
      </w:pPr>
      <w:r>
        <w:rPr>
          <w:rStyle w:val="FootnoteReference"/>
        </w:rPr>
        <w:footnoteRef/>
      </w:r>
      <w:r>
        <w:t xml:space="preserve"> </w:t>
      </w:r>
      <w:r w:rsidRPr="00531799">
        <w:t>https://assets.publishing.service.gov.uk/government/uploads/system/uploads/attachment_data/file/1063589/epr-consultation-government-response.pdf</w:t>
      </w:r>
    </w:p>
  </w:footnote>
  <w:footnote w:id="4">
    <w:p w14:paraId="7ADB180A" w14:textId="2DC58EF0" w:rsidR="00C4105E" w:rsidRDefault="00C4105E">
      <w:pPr>
        <w:pStyle w:val="FootnoteText"/>
      </w:pPr>
      <w:r>
        <w:rPr>
          <w:rStyle w:val="FootnoteReference"/>
        </w:rPr>
        <w:footnoteRef/>
      </w:r>
      <w:r>
        <w:t xml:space="preserve"> </w:t>
      </w:r>
      <w:r w:rsidRPr="00C4105E">
        <w:t>https://www.local.gov.uk/consultation-consistency-recycling-collections-england-lga-response</w:t>
      </w:r>
    </w:p>
  </w:footnote>
  <w:footnote w:id="5">
    <w:p w14:paraId="25CAB7BF" w14:textId="4DBF1B61" w:rsidR="0039026A" w:rsidRDefault="0039026A">
      <w:pPr>
        <w:pStyle w:val="FootnoteText"/>
      </w:pPr>
      <w:r>
        <w:rPr>
          <w:rStyle w:val="FootnoteReference"/>
        </w:rPr>
        <w:footnoteRef/>
      </w:r>
      <w:r>
        <w:t xml:space="preserve"> h</w:t>
      </w:r>
      <w:r w:rsidRPr="0039026A">
        <w:t>ttps://assets.publishing.service.gov.uk/government/uploads/system/uploads/attachment_data/file/1130296/DRS_Government_response_Jan_2023.pdf</w:t>
      </w:r>
    </w:p>
  </w:footnote>
  <w:footnote w:id="6">
    <w:p w14:paraId="1E2412C6" w14:textId="77762CA7" w:rsidR="00D21E3B" w:rsidRDefault="00D21E3B">
      <w:pPr>
        <w:pStyle w:val="FootnoteText"/>
      </w:pPr>
      <w:r>
        <w:rPr>
          <w:rStyle w:val="FootnoteReference"/>
        </w:rPr>
        <w:footnoteRef/>
      </w:r>
      <w:r>
        <w:t xml:space="preserve"> </w:t>
      </w:r>
      <w:r w:rsidRPr="00D21E3B">
        <w:t>https://www.local.gov.uk/parliament/briefings-and-responses/lga-response-consultation-developing-uk-emissions-trading-scheme</w:t>
      </w:r>
    </w:p>
  </w:footnote>
  <w:footnote w:id="7">
    <w:p w14:paraId="39BD6702" w14:textId="67F88791" w:rsidR="001F608A" w:rsidRDefault="001F608A">
      <w:pPr>
        <w:pStyle w:val="FootnoteText"/>
      </w:pPr>
      <w:r>
        <w:rPr>
          <w:rStyle w:val="FootnoteReference"/>
        </w:rPr>
        <w:footnoteRef/>
      </w:r>
      <w:r>
        <w:t xml:space="preserve"> </w:t>
      </w:r>
      <w:r w:rsidRPr="001F608A">
        <w:t>https://assets.publishing.service.gov.uk/government/uploads/system/uploads/attachment_data/file/1133967/environmental-improvement-plan-2023.pdf</w:t>
      </w:r>
    </w:p>
  </w:footnote>
  <w:footnote w:id="8">
    <w:p w14:paraId="10E9B498" w14:textId="44D217E1" w:rsidR="003677AD" w:rsidRDefault="003677AD">
      <w:pPr>
        <w:pStyle w:val="FootnoteText"/>
      </w:pPr>
      <w:r>
        <w:rPr>
          <w:rStyle w:val="FootnoteReference"/>
        </w:rPr>
        <w:footnoteRef/>
      </w:r>
      <w:r>
        <w:t xml:space="preserve"> </w:t>
      </w:r>
      <w:r w:rsidRPr="003677AD">
        <w:t>https://www.local.gov.uk/parliament/briefings-and-responses/lga-response-defra-call-evidence-booking-systems-household-waste</w:t>
      </w:r>
    </w:p>
  </w:footnote>
  <w:footnote w:id="9">
    <w:p w14:paraId="5F81BC40" w14:textId="1E9733B9" w:rsidR="007B2C9C" w:rsidRDefault="007B2C9C">
      <w:pPr>
        <w:pStyle w:val="FootnoteText"/>
      </w:pPr>
      <w:r>
        <w:rPr>
          <w:rStyle w:val="FootnoteReference"/>
        </w:rPr>
        <w:footnoteRef/>
      </w:r>
      <w:r>
        <w:t xml:space="preserve"> </w:t>
      </w:r>
      <w:r w:rsidRPr="007B2C9C">
        <w:t>https://www.local.gov.uk/about/news/coastal-landfill-time-bomb-needs-urgent-action</w:t>
      </w:r>
    </w:p>
  </w:footnote>
  <w:footnote w:id="10">
    <w:p w14:paraId="32D53F7D" w14:textId="77777777" w:rsidR="00DB6EF2" w:rsidRDefault="00DB6EF2" w:rsidP="00DB6EF2">
      <w:pPr>
        <w:pStyle w:val="FootnoteText"/>
      </w:pPr>
      <w:r>
        <w:rPr>
          <w:rStyle w:val="FootnoteReference"/>
        </w:rPr>
        <w:footnoteRef/>
      </w:r>
      <w:r>
        <w:t xml:space="preserve"> </w:t>
      </w:r>
      <w:r w:rsidRPr="00A3155E">
        <w:t>https://www.gov.uk/government/statistics/uk-waste-data/uk-statistics-on-waste#waste-from-commercial-and-industrial-ci-activities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FA3A86"/>
    <w:multiLevelType w:val="hybridMultilevel"/>
    <w:tmpl w:val="B298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590628290">
    <w:abstractNumId w:val="9"/>
  </w:num>
  <w:num w:numId="2" w16cid:durableId="488330201">
    <w:abstractNumId w:val="18"/>
  </w:num>
  <w:num w:numId="3" w16cid:durableId="315113273">
    <w:abstractNumId w:val="17"/>
  </w:num>
  <w:num w:numId="4" w16cid:durableId="1530795568">
    <w:abstractNumId w:val="15"/>
  </w:num>
  <w:num w:numId="5" w16cid:durableId="995499006">
    <w:abstractNumId w:val="12"/>
  </w:num>
  <w:num w:numId="6" w16cid:durableId="832531253">
    <w:abstractNumId w:val="11"/>
  </w:num>
  <w:num w:numId="7" w16cid:durableId="543718133">
    <w:abstractNumId w:val="13"/>
  </w:num>
  <w:num w:numId="8" w16cid:durableId="264118897">
    <w:abstractNumId w:val="19"/>
  </w:num>
  <w:num w:numId="9" w16cid:durableId="704912222">
    <w:abstractNumId w:val="16"/>
  </w:num>
  <w:num w:numId="10" w16cid:durableId="709844280">
    <w:abstractNumId w:val="14"/>
  </w:num>
  <w:num w:numId="11" w16cid:durableId="561789066">
    <w:abstractNumId w:val="7"/>
  </w:num>
  <w:num w:numId="12" w16cid:durableId="1494294786">
    <w:abstractNumId w:val="6"/>
  </w:num>
  <w:num w:numId="13" w16cid:durableId="1189220103">
    <w:abstractNumId w:val="5"/>
  </w:num>
  <w:num w:numId="14" w16cid:durableId="57094035">
    <w:abstractNumId w:val="4"/>
  </w:num>
  <w:num w:numId="15" w16cid:durableId="935942669">
    <w:abstractNumId w:val="8"/>
  </w:num>
  <w:num w:numId="16" w16cid:durableId="1048608025">
    <w:abstractNumId w:val="3"/>
  </w:num>
  <w:num w:numId="17" w16cid:durableId="721564954">
    <w:abstractNumId w:val="2"/>
  </w:num>
  <w:num w:numId="18" w16cid:durableId="1823623479">
    <w:abstractNumId w:val="1"/>
  </w:num>
  <w:num w:numId="19" w16cid:durableId="107243872">
    <w:abstractNumId w:val="0"/>
  </w:num>
  <w:num w:numId="20" w16cid:durableId="15259003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25F3"/>
    <w:rsid w:val="00002DAE"/>
    <w:rsid w:val="000040DD"/>
    <w:rsid w:val="0000588A"/>
    <w:rsid w:val="00010050"/>
    <w:rsid w:val="00016C66"/>
    <w:rsid w:val="000228F1"/>
    <w:rsid w:val="00023063"/>
    <w:rsid w:val="0002412E"/>
    <w:rsid w:val="00024A6C"/>
    <w:rsid w:val="000367CF"/>
    <w:rsid w:val="00037C2E"/>
    <w:rsid w:val="000404B5"/>
    <w:rsid w:val="00042110"/>
    <w:rsid w:val="00042F32"/>
    <w:rsid w:val="00042F8F"/>
    <w:rsid w:val="00046BAA"/>
    <w:rsid w:val="000505D5"/>
    <w:rsid w:val="00052698"/>
    <w:rsid w:val="00054925"/>
    <w:rsid w:val="000552A7"/>
    <w:rsid w:val="000563A1"/>
    <w:rsid w:val="0006269C"/>
    <w:rsid w:val="00062C53"/>
    <w:rsid w:val="00064E14"/>
    <w:rsid w:val="000651AB"/>
    <w:rsid w:val="00065C79"/>
    <w:rsid w:val="000662AA"/>
    <w:rsid w:val="00067B59"/>
    <w:rsid w:val="000714B7"/>
    <w:rsid w:val="000743B6"/>
    <w:rsid w:val="00076282"/>
    <w:rsid w:val="0007632D"/>
    <w:rsid w:val="0007740E"/>
    <w:rsid w:val="00083ADF"/>
    <w:rsid w:val="00084AE6"/>
    <w:rsid w:val="00087DB8"/>
    <w:rsid w:val="0009133A"/>
    <w:rsid w:val="00092FBE"/>
    <w:rsid w:val="000A3930"/>
    <w:rsid w:val="000A46DA"/>
    <w:rsid w:val="000A6D74"/>
    <w:rsid w:val="000B0AED"/>
    <w:rsid w:val="000B2117"/>
    <w:rsid w:val="000B2C67"/>
    <w:rsid w:val="000B779C"/>
    <w:rsid w:val="000C0611"/>
    <w:rsid w:val="000C083B"/>
    <w:rsid w:val="000C311F"/>
    <w:rsid w:val="000C381A"/>
    <w:rsid w:val="000C53D3"/>
    <w:rsid w:val="000C56FB"/>
    <w:rsid w:val="000C6649"/>
    <w:rsid w:val="000D007C"/>
    <w:rsid w:val="000D4DBA"/>
    <w:rsid w:val="000D74A7"/>
    <w:rsid w:val="000E4CCB"/>
    <w:rsid w:val="000F13D2"/>
    <w:rsid w:val="000F503E"/>
    <w:rsid w:val="000F5D79"/>
    <w:rsid w:val="00101F83"/>
    <w:rsid w:val="00105745"/>
    <w:rsid w:val="00105C11"/>
    <w:rsid w:val="0011092A"/>
    <w:rsid w:val="00123590"/>
    <w:rsid w:val="00125CDC"/>
    <w:rsid w:val="00125D0E"/>
    <w:rsid w:val="00130D65"/>
    <w:rsid w:val="0013173D"/>
    <w:rsid w:val="0013516D"/>
    <w:rsid w:val="00135A89"/>
    <w:rsid w:val="001379B6"/>
    <w:rsid w:val="00141BA1"/>
    <w:rsid w:val="00141EC8"/>
    <w:rsid w:val="00142D8C"/>
    <w:rsid w:val="00143E4F"/>
    <w:rsid w:val="00143FF7"/>
    <w:rsid w:val="00145377"/>
    <w:rsid w:val="0014582A"/>
    <w:rsid w:val="00146B2A"/>
    <w:rsid w:val="001474EC"/>
    <w:rsid w:val="001506B4"/>
    <w:rsid w:val="00151173"/>
    <w:rsid w:val="00151EED"/>
    <w:rsid w:val="001533F7"/>
    <w:rsid w:val="00153423"/>
    <w:rsid w:val="00154DF0"/>
    <w:rsid w:val="001562D1"/>
    <w:rsid w:val="00160176"/>
    <w:rsid w:val="00162B91"/>
    <w:rsid w:val="00163329"/>
    <w:rsid w:val="001649C4"/>
    <w:rsid w:val="00167552"/>
    <w:rsid w:val="00170390"/>
    <w:rsid w:val="00170EFF"/>
    <w:rsid w:val="00174F99"/>
    <w:rsid w:val="001854E5"/>
    <w:rsid w:val="001879BE"/>
    <w:rsid w:val="001929B2"/>
    <w:rsid w:val="00194699"/>
    <w:rsid w:val="00195A64"/>
    <w:rsid w:val="001A0BCD"/>
    <w:rsid w:val="001A7443"/>
    <w:rsid w:val="001B142A"/>
    <w:rsid w:val="001B4E0E"/>
    <w:rsid w:val="001B56F4"/>
    <w:rsid w:val="001B6714"/>
    <w:rsid w:val="001C0B7F"/>
    <w:rsid w:val="001C1016"/>
    <w:rsid w:val="001C235A"/>
    <w:rsid w:val="001C2B07"/>
    <w:rsid w:val="001C2D2F"/>
    <w:rsid w:val="001C3A27"/>
    <w:rsid w:val="001C403B"/>
    <w:rsid w:val="001C6068"/>
    <w:rsid w:val="001C61D8"/>
    <w:rsid w:val="001C737A"/>
    <w:rsid w:val="001C7965"/>
    <w:rsid w:val="001D0BC8"/>
    <w:rsid w:val="001D0E03"/>
    <w:rsid w:val="001D39B4"/>
    <w:rsid w:val="001D7CFD"/>
    <w:rsid w:val="001E10EC"/>
    <w:rsid w:val="001E48C5"/>
    <w:rsid w:val="001E4FA9"/>
    <w:rsid w:val="001E4FE0"/>
    <w:rsid w:val="001F4DEF"/>
    <w:rsid w:val="001F608A"/>
    <w:rsid w:val="001F77A5"/>
    <w:rsid w:val="0020025E"/>
    <w:rsid w:val="00201B5A"/>
    <w:rsid w:val="00201BBD"/>
    <w:rsid w:val="00202AA9"/>
    <w:rsid w:val="002056E5"/>
    <w:rsid w:val="0021446A"/>
    <w:rsid w:val="00217553"/>
    <w:rsid w:val="00221457"/>
    <w:rsid w:val="00222DFF"/>
    <w:rsid w:val="0022403E"/>
    <w:rsid w:val="00224255"/>
    <w:rsid w:val="00224258"/>
    <w:rsid w:val="0022517A"/>
    <w:rsid w:val="00226820"/>
    <w:rsid w:val="00230F6A"/>
    <w:rsid w:val="00234654"/>
    <w:rsid w:val="00234735"/>
    <w:rsid w:val="00234909"/>
    <w:rsid w:val="002351AE"/>
    <w:rsid w:val="002407A5"/>
    <w:rsid w:val="002422C3"/>
    <w:rsid w:val="00244D49"/>
    <w:rsid w:val="002523B6"/>
    <w:rsid w:val="00254CC6"/>
    <w:rsid w:val="00255B00"/>
    <w:rsid w:val="00260A6D"/>
    <w:rsid w:val="00261DC1"/>
    <w:rsid w:val="002655DF"/>
    <w:rsid w:val="002675B6"/>
    <w:rsid w:val="00272B21"/>
    <w:rsid w:val="00276686"/>
    <w:rsid w:val="0028316C"/>
    <w:rsid w:val="00284E55"/>
    <w:rsid w:val="002915A0"/>
    <w:rsid w:val="00292FD7"/>
    <w:rsid w:val="002954FA"/>
    <w:rsid w:val="00295A87"/>
    <w:rsid w:val="002A6149"/>
    <w:rsid w:val="002A7BE7"/>
    <w:rsid w:val="002A7C7F"/>
    <w:rsid w:val="002B63C0"/>
    <w:rsid w:val="002B7239"/>
    <w:rsid w:val="002B75BB"/>
    <w:rsid w:val="002C577F"/>
    <w:rsid w:val="002C7020"/>
    <w:rsid w:val="002C7104"/>
    <w:rsid w:val="002D013E"/>
    <w:rsid w:val="002D0CF8"/>
    <w:rsid w:val="002D4F8A"/>
    <w:rsid w:val="002D560D"/>
    <w:rsid w:val="002E1C15"/>
    <w:rsid w:val="002E29C5"/>
    <w:rsid w:val="002E3791"/>
    <w:rsid w:val="002E5A68"/>
    <w:rsid w:val="002E62BA"/>
    <w:rsid w:val="002F4875"/>
    <w:rsid w:val="0030031B"/>
    <w:rsid w:val="003008A3"/>
    <w:rsid w:val="00300997"/>
    <w:rsid w:val="00302864"/>
    <w:rsid w:val="00304B00"/>
    <w:rsid w:val="00305796"/>
    <w:rsid w:val="0031175F"/>
    <w:rsid w:val="003137E0"/>
    <w:rsid w:val="00313A5C"/>
    <w:rsid w:val="00320C8C"/>
    <w:rsid w:val="00321249"/>
    <w:rsid w:val="00325289"/>
    <w:rsid w:val="00331707"/>
    <w:rsid w:val="00334866"/>
    <w:rsid w:val="003353F9"/>
    <w:rsid w:val="003355D9"/>
    <w:rsid w:val="00336332"/>
    <w:rsid w:val="00343377"/>
    <w:rsid w:val="00347EA3"/>
    <w:rsid w:val="00350271"/>
    <w:rsid w:val="003566B0"/>
    <w:rsid w:val="00357547"/>
    <w:rsid w:val="00361D78"/>
    <w:rsid w:val="00363F09"/>
    <w:rsid w:val="00364692"/>
    <w:rsid w:val="00365015"/>
    <w:rsid w:val="00365C4F"/>
    <w:rsid w:val="00366A53"/>
    <w:rsid w:val="003677AD"/>
    <w:rsid w:val="00371E87"/>
    <w:rsid w:val="00373197"/>
    <w:rsid w:val="003737D0"/>
    <w:rsid w:val="003748A5"/>
    <w:rsid w:val="00375F9A"/>
    <w:rsid w:val="00376FD5"/>
    <w:rsid w:val="00385B63"/>
    <w:rsid w:val="00385D68"/>
    <w:rsid w:val="0039026A"/>
    <w:rsid w:val="00391559"/>
    <w:rsid w:val="0039168F"/>
    <w:rsid w:val="00392CF8"/>
    <w:rsid w:val="00395AD4"/>
    <w:rsid w:val="003A057D"/>
    <w:rsid w:val="003A103A"/>
    <w:rsid w:val="003A15A7"/>
    <w:rsid w:val="003A2A1F"/>
    <w:rsid w:val="003A695C"/>
    <w:rsid w:val="003A7E51"/>
    <w:rsid w:val="003B6D2F"/>
    <w:rsid w:val="003B7AD5"/>
    <w:rsid w:val="003C000C"/>
    <w:rsid w:val="003C002D"/>
    <w:rsid w:val="003C2A49"/>
    <w:rsid w:val="003C3A41"/>
    <w:rsid w:val="003C7BF3"/>
    <w:rsid w:val="003D1170"/>
    <w:rsid w:val="003D55B7"/>
    <w:rsid w:val="003E42B8"/>
    <w:rsid w:val="003E4EA8"/>
    <w:rsid w:val="003E51E6"/>
    <w:rsid w:val="003E54F9"/>
    <w:rsid w:val="003E6815"/>
    <w:rsid w:val="003F2860"/>
    <w:rsid w:val="003F3A6C"/>
    <w:rsid w:val="003F6C57"/>
    <w:rsid w:val="003F7A7D"/>
    <w:rsid w:val="0040013A"/>
    <w:rsid w:val="00400A51"/>
    <w:rsid w:val="00401E32"/>
    <w:rsid w:val="004023C3"/>
    <w:rsid w:val="004026A7"/>
    <w:rsid w:val="0040360B"/>
    <w:rsid w:val="00406BAF"/>
    <w:rsid w:val="004165BE"/>
    <w:rsid w:val="0042027B"/>
    <w:rsid w:val="00420B76"/>
    <w:rsid w:val="00423AB9"/>
    <w:rsid w:val="0042587F"/>
    <w:rsid w:val="00425C92"/>
    <w:rsid w:val="00435DD9"/>
    <w:rsid w:val="00436544"/>
    <w:rsid w:val="00444639"/>
    <w:rsid w:val="004450C2"/>
    <w:rsid w:val="00445514"/>
    <w:rsid w:val="00446B6F"/>
    <w:rsid w:val="00447DCB"/>
    <w:rsid w:val="0045278B"/>
    <w:rsid w:val="00454072"/>
    <w:rsid w:val="00457B50"/>
    <w:rsid w:val="0047366D"/>
    <w:rsid w:val="0047422A"/>
    <w:rsid w:val="004748F8"/>
    <w:rsid w:val="00474DE0"/>
    <w:rsid w:val="00481206"/>
    <w:rsid w:val="004812FF"/>
    <w:rsid w:val="004813F5"/>
    <w:rsid w:val="00481F27"/>
    <w:rsid w:val="00486944"/>
    <w:rsid w:val="00493578"/>
    <w:rsid w:val="004A00DC"/>
    <w:rsid w:val="004A1ABD"/>
    <w:rsid w:val="004A2CC9"/>
    <w:rsid w:val="004A44D4"/>
    <w:rsid w:val="004A550F"/>
    <w:rsid w:val="004B0B49"/>
    <w:rsid w:val="004B4C9E"/>
    <w:rsid w:val="004B52DA"/>
    <w:rsid w:val="004C0E85"/>
    <w:rsid w:val="004C1903"/>
    <w:rsid w:val="004C2D62"/>
    <w:rsid w:val="004D58E7"/>
    <w:rsid w:val="004D6528"/>
    <w:rsid w:val="004D736A"/>
    <w:rsid w:val="004D75E9"/>
    <w:rsid w:val="004E09CD"/>
    <w:rsid w:val="004E2432"/>
    <w:rsid w:val="004E3B4E"/>
    <w:rsid w:val="004F68A2"/>
    <w:rsid w:val="004F77A1"/>
    <w:rsid w:val="00503519"/>
    <w:rsid w:val="00503754"/>
    <w:rsid w:val="0050433E"/>
    <w:rsid w:val="005054A9"/>
    <w:rsid w:val="00514F28"/>
    <w:rsid w:val="005165FA"/>
    <w:rsid w:val="00516DF0"/>
    <w:rsid w:val="00521D13"/>
    <w:rsid w:val="00524AC9"/>
    <w:rsid w:val="0052659A"/>
    <w:rsid w:val="00526D9F"/>
    <w:rsid w:val="00527424"/>
    <w:rsid w:val="00527D08"/>
    <w:rsid w:val="00527D6E"/>
    <w:rsid w:val="00531799"/>
    <w:rsid w:val="00531C20"/>
    <w:rsid w:val="0053346B"/>
    <w:rsid w:val="00535D6E"/>
    <w:rsid w:val="005372A7"/>
    <w:rsid w:val="005374BA"/>
    <w:rsid w:val="00540C4E"/>
    <w:rsid w:val="0054339E"/>
    <w:rsid w:val="00544C44"/>
    <w:rsid w:val="005504E1"/>
    <w:rsid w:val="00551730"/>
    <w:rsid w:val="00552CFE"/>
    <w:rsid w:val="005542FD"/>
    <w:rsid w:val="0055799C"/>
    <w:rsid w:val="00560C0C"/>
    <w:rsid w:val="00561B45"/>
    <w:rsid w:val="00565620"/>
    <w:rsid w:val="005720CE"/>
    <w:rsid w:val="00573E7D"/>
    <w:rsid w:val="0057403C"/>
    <w:rsid w:val="005762C4"/>
    <w:rsid w:val="005813AB"/>
    <w:rsid w:val="0058164E"/>
    <w:rsid w:val="00584BDE"/>
    <w:rsid w:val="00584D71"/>
    <w:rsid w:val="00591DB4"/>
    <w:rsid w:val="005941E9"/>
    <w:rsid w:val="005A1D41"/>
    <w:rsid w:val="005A4BD9"/>
    <w:rsid w:val="005A6F3C"/>
    <w:rsid w:val="005A7236"/>
    <w:rsid w:val="005B0317"/>
    <w:rsid w:val="005B13B8"/>
    <w:rsid w:val="005B40FE"/>
    <w:rsid w:val="005B7F82"/>
    <w:rsid w:val="005C379A"/>
    <w:rsid w:val="005C409E"/>
    <w:rsid w:val="005C588E"/>
    <w:rsid w:val="005C7E73"/>
    <w:rsid w:val="005D08F8"/>
    <w:rsid w:val="005D48E3"/>
    <w:rsid w:val="005D52A9"/>
    <w:rsid w:val="005D64D7"/>
    <w:rsid w:val="005D6B10"/>
    <w:rsid w:val="005D785E"/>
    <w:rsid w:val="005E5642"/>
    <w:rsid w:val="005F1E59"/>
    <w:rsid w:val="005F35B6"/>
    <w:rsid w:val="005F5821"/>
    <w:rsid w:val="005F5A79"/>
    <w:rsid w:val="005F6336"/>
    <w:rsid w:val="006004A5"/>
    <w:rsid w:val="00603D55"/>
    <w:rsid w:val="00616157"/>
    <w:rsid w:val="00616752"/>
    <w:rsid w:val="0062053D"/>
    <w:rsid w:val="00622CF7"/>
    <w:rsid w:val="00622E00"/>
    <w:rsid w:val="006258BF"/>
    <w:rsid w:val="00627EC8"/>
    <w:rsid w:val="006306EE"/>
    <w:rsid w:val="00634F96"/>
    <w:rsid w:val="0063533E"/>
    <w:rsid w:val="00637846"/>
    <w:rsid w:val="0064183E"/>
    <w:rsid w:val="006418CB"/>
    <w:rsid w:val="00641FC4"/>
    <w:rsid w:val="00643959"/>
    <w:rsid w:val="00643FF4"/>
    <w:rsid w:val="00645595"/>
    <w:rsid w:val="006455C6"/>
    <w:rsid w:val="00645C7E"/>
    <w:rsid w:val="0065227A"/>
    <w:rsid w:val="00652442"/>
    <w:rsid w:val="006574A6"/>
    <w:rsid w:val="00661E78"/>
    <w:rsid w:val="00662092"/>
    <w:rsid w:val="00664ACC"/>
    <w:rsid w:val="0067200F"/>
    <w:rsid w:val="0067291C"/>
    <w:rsid w:val="006731A2"/>
    <w:rsid w:val="00675EC1"/>
    <w:rsid w:val="00682B2E"/>
    <w:rsid w:val="00684294"/>
    <w:rsid w:val="00686DA6"/>
    <w:rsid w:val="006907DC"/>
    <w:rsid w:val="00690B8B"/>
    <w:rsid w:val="00690C3C"/>
    <w:rsid w:val="00692D94"/>
    <w:rsid w:val="00693D58"/>
    <w:rsid w:val="00695166"/>
    <w:rsid w:val="006A04A7"/>
    <w:rsid w:val="006A0790"/>
    <w:rsid w:val="006A4988"/>
    <w:rsid w:val="006B17C8"/>
    <w:rsid w:val="006B1898"/>
    <w:rsid w:val="006B6649"/>
    <w:rsid w:val="006C088E"/>
    <w:rsid w:val="006C3618"/>
    <w:rsid w:val="006C5E72"/>
    <w:rsid w:val="006C70DE"/>
    <w:rsid w:val="006D27B3"/>
    <w:rsid w:val="006D3817"/>
    <w:rsid w:val="006D3BFF"/>
    <w:rsid w:val="006D52A2"/>
    <w:rsid w:val="006E2DCD"/>
    <w:rsid w:val="006E432A"/>
    <w:rsid w:val="006E5EC5"/>
    <w:rsid w:val="006E7313"/>
    <w:rsid w:val="006F0F2A"/>
    <w:rsid w:val="006F12D2"/>
    <w:rsid w:val="006F1D90"/>
    <w:rsid w:val="006F3469"/>
    <w:rsid w:val="006F3CBB"/>
    <w:rsid w:val="006F4292"/>
    <w:rsid w:val="006F4959"/>
    <w:rsid w:val="006F4968"/>
    <w:rsid w:val="006F5B43"/>
    <w:rsid w:val="00701BA4"/>
    <w:rsid w:val="00705D2F"/>
    <w:rsid w:val="00711939"/>
    <w:rsid w:val="00712FE9"/>
    <w:rsid w:val="0071344F"/>
    <w:rsid w:val="0071567C"/>
    <w:rsid w:val="00715FD7"/>
    <w:rsid w:val="0071649C"/>
    <w:rsid w:val="007176F9"/>
    <w:rsid w:val="00720DEE"/>
    <w:rsid w:val="00721ADE"/>
    <w:rsid w:val="00721CEF"/>
    <w:rsid w:val="007278C2"/>
    <w:rsid w:val="00731307"/>
    <w:rsid w:val="007316EF"/>
    <w:rsid w:val="0073264D"/>
    <w:rsid w:val="00734F9C"/>
    <w:rsid w:val="00737601"/>
    <w:rsid w:val="00740387"/>
    <w:rsid w:val="0074411B"/>
    <w:rsid w:val="00747E10"/>
    <w:rsid w:val="007522A4"/>
    <w:rsid w:val="00753118"/>
    <w:rsid w:val="0075420E"/>
    <w:rsid w:val="007556A8"/>
    <w:rsid w:val="007566A0"/>
    <w:rsid w:val="00760C09"/>
    <w:rsid w:val="0076193B"/>
    <w:rsid w:val="00762786"/>
    <w:rsid w:val="007634FE"/>
    <w:rsid w:val="00763AEE"/>
    <w:rsid w:val="00766A6B"/>
    <w:rsid w:val="007722AC"/>
    <w:rsid w:val="00781FB5"/>
    <w:rsid w:val="007859D6"/>
    <w:rsid w:val="00786AB6"/>
    <w:rsid w:val="007918BC"/>
    <w:rsid w:val="00794A67"/>
    <w:rsid w:val="007A0BE7"/>
    <w:rsid w:val="007A126F"/>
    <w:rsid w:val="007A17B1"/>
    <w:rsid w:val="007A1949"/>
    <w:rsid w:val="007A1A96"/>
    <w:rsid w:val="007A3157"/>
    <w:rsid w:val="007A4D40"/>
    <w:rsid w:val="007A57E1"/>
    <w:rsid w:val="007A7585"/>
    <w:rsid w:val="007B087E"/>
    <w:rsid w:val="007B0E3B"/>
    <w:rsid w:val="007B0F24"/>
    <w:rsid w:val="007B1D9E"/>
    <w:rsid w:val="007B2ABE"/>
    <w:rsid w:val="007B2C9C"/>
    <w:rsid w:val="007B6174"/>
    <w:rsid w:val="007B6FFF"/>
    <w:rsid w:val="007B77CF"/>
    <w:rsid w:val="007C1118"/>
    <w:rsid w:val="007C337E"/>
    <w:rsid w:val="007C372A"/>
    <w:rsid w:val="007C4298"/>
    <w:rsid w:val="007C6AE9"/>
    <w:rsid w:val="007D16C0"/>
    <w:rsid w:val="007D2BFD"/>
    <w:rsid w:val="007D335D"/>
    <w:rsid w:val="007D5104"/>
    <w:rsid w:val="007D6682"/>
    <w:rsid w:val="007D72BC"/>
    <w:rsid w:val="007D7867"/>
    <w:rsid w:val="007D7A3A"/>
    <w:rsid w:val="007E1B30"/>
    <w:rsid w:val="007E56D2"/>
    <w:rsid w:val="007E62AE"/>
    <w:rsid w:val="007E646B"/>
    <w:rsid w:val="007F1381"/>
    <w:rsid w:val="007F28E6"/>
    <w:rsid w:val="007F3910"/>
    <w:rsid w:val="007F59BC"/>
    <w:rsid w:val="0080000F"/>
    <w:rsid w:val="00803C71"/>
    <w:rsid w:val="00803F83"/>
    <w:rsid w:val="008048EF"/>
    <w:rsid w:val="008052B8"/>
    <w:rsid w:val="0080622B"/>
    <w:rsid w:val="008200FE"/>
    <w:rsid w:val="00821E3F"/>
    <w:rsid w:val="00823BC5"/>
    <w:rsid w:val="008264A2"/>
    <w:rsid w:val="008332C5"/>
    <w:rsid w:val="00834042"/>
    <w:rsid w:val="00840F65"/>
    <w:rsid w:val="00842651"/>
    <w:rsid w:val="00843544"/>
    <w:rsid w:val="00847148"/>
    <w:rsid w:val="00847890"/>
    <w:rsid w:val="00850816"/>
    <w:rsid w:val="00853819"/>
    <w:rsid w:val="00860AB8"/>
    <w:rsid w:val="00860F85"/>
    <w:rsid w:val="0086373B"/>
    <w:rsid w:val="00865895"/>
    <w:rsid w:val="008726E9"/>
    <w:rsid w:val="00875F08"/>
    <w:rsid w:val="00875FA3"/>
    <w:rsid w:val="008769A5"/>
    <w:rsid w:val="00880C7A"/>
    <w:rsid w:val="0088301E"/>
    <w:rsid w:val="00885D1D"/>
    <w:rsid w:val="008905DD"/>
    <w:rsid w:val="0089382D"/>
    <w:rsid w:val="00895969"/>
    <w:rsid w:val="008A0B0B"/>
    <w:rsid w:val="008A19EF"/>
    <w:rsid w:val="008A402E"/>
    <w:rsid w:val="008A5A73"/>
    <w:rsid w:val="008A5B10"/>
    <w:rsid w:val="008A68DE"/>
    <w:rsid w:val="008B1414"/>
    <w:rsid w:val="008B2E69"/>
    <w:rsid w:val="008B5701"/>
    <w:rsid w:val="008B7522"/>
    <w:rsid w:val="008C09FE"/>
    <w:rsid w:val="008C0B80"/>
    <w:rsid w:val="008C33DB"/>
    <w:rsid w:val="008C396E"/>
    <w:rsid w:val="008C7AEC"/>
    <w:rsid w:val="008D6E5D"/>
    <w:rsid w:val="008E5800"/>
    <w:rsid w:val="008E748E"/>
    <w:rsid w:val="008F5B31"/>
    <w:rsid w:val="008F5F53"/>
    <w:rsid w:val="008F608D"/>
    <w:rsid w:val="008F714D"/>
    <w:rsid w:val="009000B6"/>
    <w:rsid w:val="00901463"/>
    <w:rsid w:val="009023B1"/>
    <w:rsid w:val="00902EFF"/>
    <w:rsid w:val="009053DD"/>
    <w:rsid w:val="00905BB1"/>
    <w:rsid w:val="009115C6"/>
    <w:rsid w:val="0091198C"/>
    <w:rsid w:val="00923C94"/>
    <w:rsid w:val="00923F56"/>
    <w:rsid w:val="00935AA0"/>
    <w:rsid w:val="00936955"/>
    <w:rsid w:val="00941605"/>
    <w:rsid w:val="0094334C"/>
    <w:rsid w:val="009436B0"/>
    <w:rsid w:val="0094479D"/>
    <w:rsid w:val="009479B1"/>
    <w:rsid w:val="00950694"/>
    <w:rsid w:val="009536BB"/>
    <w:rsid w:val="00953728"/>
    <w:rsid w:val="00954609"/>
    <w:rsid w:val="00956AE8"/>
    <w:rsid w:val="00960AD7"/>
    <w:rsid w:val="0096147C"/>
    <w:rsid w:val="00961614"/>
    <w:rsid w:val="00963DC2"/>
    <w:rsid w:val="0096624C"/>
    <w:rsid w:val="0096687E"/>
    <w:rsid w:val="00973377"/>
    <w:rsid w:val="0097372A"/>
    <w:rsid w:val="009748B7"/>
    <w:rsid w:val="00975497"/>
    <w:rsid w:val="00975DF3"/>
    <w:rsid w:val="00976E3F"/>
    <w:rsid w:val="0098052E"/>
    <w:rsid w:val="00980A1F"/>
    <w:rsid w:val="009814F8"/>
    <w:rsid w:val="00981863"/>
    <w:rsid w:val="00981EBD"/>
    <w:rsid w:val="009846C6"/>
    <w:rsid w:val="0098520D"/>
    <w:rsid w:val="00987523"/>
    <w:rsid w:val="009878BD"/>
    <w:rsid w:val="00987958"/>
    <w:rsid w:val="00987B43"/>
    <w:rsid w:val="00993F37"/>
    <w:rsid w:val="0099668D"/>
    <w:rsid w:val="009A2A70"/>
    <w:rsid w:val="009A34CC"/>
    <w:rsid w:val="009A6585"/>
    <w:rsid w:val="009A6C11"/>
    <w:rsid w:val="009A7084"/>
    <w:rsid w:val="009B0426"/>
    <w:rsid w:val="009B5C93"/>
    <w:rsid w:val="009C0A70"/>
    <w:rsid w:val="009C180D"/>
    <w:rsid w:val="009C5246"/>
    <w:rsid w:val="009C6E89"/>
    <w:rsid w:val="009D274E"/>
    <w:rsid w:val="009D6442"/>
    <w:rsid w:val="009D77EE"/>
    <w:rsid w:val="009E2623"/>
    <w:rsid w:val="009E3045"/>
    <w:rsid w:val="009E3E52"/>
    <w:rsid w:val="009E5E45"/>
    <w:rsid w:val="009E6111"/>
    <w:rsid w:val="009E61B2"/>
    <w:rsid w:val="009F1F4A"/>
    <w:rsid w:val="009F307C"/>
    <w:rsid w:val="00A02664"/>
    <w:rsid w:val="00A02CAC"/>
    <w:rsid w:val="00A03428"/>
    <w:rsid w:val="00A03CFE"/>
    <w:rsid w:val="00A043C4"/>
    <w:rsid w:val="00A05FDC"/>
    <w:rsid w:val="00A2383E"/>
    <w:rsid w:val="00A247CC"/>
    <w:rsid w:val="00A3155E"/>
    <w:rsid w:val="00A32CB0"/>
    <w:rsid w:val="00A3727E"/>
    <w:rsid w:val="00A428BE"/>
    <w:rsid w:val="00A42B52"/>
    <w:rsid w:val="00A42B71"/>
    <w:rsid w:val="00A471DC"/>
    <w:rsid w:val="00A47EE9"/>
    <w:rsid w:val="00A51377"/>
    <w:rsid w:val="00A555B3"/>
    <w:rsid w:val="00A55C96"/>
    <w:rsid w:val="00A57D92"/>
    <w:rsid w:val="00A60982"/>
    <w:rsid w:val="00A61029"/>
    <w:rsid w:val="00A77204"/>
    <w:rsid w:val="00A81D97"/>
    <w:rsid w:val="00A834CC"/>
    <w:rsid w:val="00A95E0C"/>
    <w:rsid w:val="00AA01A2"/>
    <w:rsid w:val="00AA2CA8"/>
    <w:rsid w:val="00AA4B00"/>
    <w:rsid w:val="00AA64D7"/>
    <w:rsid w:val="00AA7AE6"/>
    <w:rsid w:val="00AB01D7"/>
    <w:rsid w:val="00AB423B"/>
    <w:rsid w:val="00AB56A2"/>
    <w:rsid w:val="00AB6D1F"/>
    <w:rsid w:val="00AC0F6A"/>
    <w:rsid w:val="00AC14A9"/>
    <w:rsid w:val="00AC2D89"/>
    <w:rsid w:val="00AC4C08"/>
    <w:rsid w:val="00AD0BB3"/>
    <w:rsid w:val="00AD62B2"/>
    <w:rsid w:val="00AD6B0C"/>
    <w:rsid w:val="00AE06F8"/>
    <w:rsid w:val="00AE33E9"/>
    <w:rsid w:val="00AF0551"/>
    <w:rsid w:val="00AF14BE"/>
    <w:rsid w:val="00AF201F"/>
    <w:rsid w:val="00AF421F"/>
    <w:rsid w:val="00AF4944"/>
    <w:rsid w:val="00AF5736"/>
    <w:rsid w:val="00B0377C"/>
    <w:rsid w:val="00B0620C"/>
    <w:rsid w:val="00B0699A"/>
    <w:rsid w:val="00B06A52"/>
    <w:rsid w:val="00B0731F"/>
    <w:rsid w:val="00B101EC"/>
    <w:rsid w:val="00B10AD7"/>
    <w:rsid w:val="00B13B3D"/>
    <w:rsid w:val="00B14707"/>
    <w:rsid w:val="00B14756"/>
    <w:rsid w:val="00B166B5"/>
    <w:rsid w:val="00B2032C"/>
    <w:rsid w:val="00B223D9"/>
    <w:rsid w:val="00B24D03"/>
    <w:rsid w:val="00B269BF"/>
    <w:rsid w:val="00B270C0"/>
    <w:rsid w:val="00B32CD1"/>
    <w:rsid w:val="00B334D4"/>
    <w:rsid w:val="00B33CF3"/>
    <w:rsid w:val="00B33E44"/>
    <w:rsid w:val="00B41AFD"/>
    <w:rsid w:val="00B41F8A"/>
    <w:rsid w:val="00B43FC6"/>
    <w:rsid w:val="00B44212"/>
    <w:rsid w:val="00B447BC"/>
    <w:rsid w:val="00B46F14"/>
    <w:rsid w:val="00B47276"/>
    <w:rsid w:val="00B512BD"/>
    <w:rsid w:val="00B51AC8"/>
    <w:rsid w:val="00B56823"/>
    <w:rsid w:val="00B60215"/>
    <w:rsid w:val="00B616CC"/>
    <w:rsid w:val="00B632F8"/>
    <w:rsid w:val="00B632FD"/>
    <w:rsid w:val="00B6379A"/>
    <w:rsid w:val="00B675FD"/>
    <w:rsid w:val="00B74AFA"/>
    <w:rsid w:val="00B754E7"/>
    <w:rsid w:val="00B81E51"/>
    <w:rsid w:val="00B826E5"/>
    <w:rsid w:val="00B82885"/>
    <w:rsid w:val="00B8360C"/>
    <w:rsid w:val="00B846B1"/>
    <w:rsid w:val="00B872F6"/>
    <w:rsid w:val="00B875FD"/>
    <w:rsid w:val="00B87EA6"/>
    <w:rsid w:val="00B91D09"/>
    <w:rsid w:val="00B948C3"/>
    <w:rsid w:val="00B94F0D"/>
    <w:rsid w:val="00BA10BE"/>
    <w:rsid w:val="00BA1A8D"/>
    <w:rsid w:val="00BA36D8"/>
    <w:rsid w:val="00BA4394"/>
    <w:rsid w:val="00BA5321"/>
    <w:rsid w:val="00BA62C1"/>
    <w:rsid w:val="00BC0EB3"/>
    <w:rsid w:val="00BC1F12"/>
    <w:rsid w:val="00BC4D58"/>
    <w:rsid w:val="00BC4FDA"/>
    <w:rsid w:val="00BC6B2D"/>
    <w:rsid w:val="00BD44D4"/>
    <w:rsid w:val="00BD4A14"/>
    <w:rsid w:val="00BD5521"/>
    <w:rsid w:val="00BD6A64"/>
    <w:rsid w:val="00BE0ACB"/>
    <w:rsid w:val="00BE36E0"/>
    <w:rsid w:val="00BE3A8E"/>
    <w:rsid w:val="00BE75A1"/>
    <w:rsid w:val="00BE7E5D"/>
    <w:rsid w:val="00BF68E8"/>
    <w:rsid w:val="00C00120"/>
    <w:rsid w:val="00C02B56"/>
    <w:rsid w:val="00C11611"/>
    <w:rsid w:val="00C1245E"/>
    <w:rsid w:val="00C1251D"/>
    <w:rsid w:val="00C20F67"/>
    <w:rsid w:val="00C21D1C"/>
    <w:rsid w:val="00C2204B"/>
    <w:rsid w:val="00C22A6C"/>
    <w:rsid w:val="00C25A25"/>
    <w:rsid w:val="00C32F83"/>
    <w:rsid w:val="00C34444"/>
    <w:rsid w:val="00C363A0"/>
    <w:rsid w:val="00C4105E"/>
    <w:rsid w:val="00C420E8"/>
    <w:rsid w:val="00C4392C"/>
    <w:rsid w:val="00C51037"/>
    <w:rsid w:val="00C514E2"/>
    <w:rsid w:val="00C54C1D"/>
    <w:rsid w:val="00C55814"/>
    <w:rsid w:val="00C55AED"/>
    <w:rsid w:val="00C629EB"/>
    <w:rsid w:val="00C62C16"/>
    <w:rsid w:val="00C64EDF"/>
    <w:rsid w:val="00C66074"/>
    <w:rsid w:val="00C664EC"/>
    <w:rsid w:val="00C701B4"/>
    <w:rsid w:val="00C73C48"/>
    <w:rsid w:val="00C7402D"/>
    <w:rsid w:val="00C75A59"/>
    <w:rsid w:val="00C77025"/>
    <w:rsid w:val="00C84BCF"/>
    <w:rsid w:val="00C87AE6"/>
    <w:rsid w:val="00C9073A"/>
    <w:rsid w:val="00C92573"/>
    <w:rsid w:val="00C9379B"/>
    <w:rsid w:val="00C9597F"/>
    <w:rsid w:val="00C9645F"/>
    <w:rsid w:val="00C97050"/>
    <w:rsid w:val="00C97300"/>
    <w:rsid w:val="00CA046D"/>
    <w:rsid w:val="00CA17FF"/>
    <w:rsid w:val="00CA46B2"/>
    <w:rsid w:val="00CA5846"/>
    <w:rsid w:val="00CA5C17"/>
    <w:rsid w:val="00CA6CB6"/>
    <w:rsid w:val="00CB3530"/>
    <w:rsid w:val="00CB6C1E"/>
    <w:rsid w:val="00CB7519"/>
    <w:rsid w:val="00CC0113"/>
    <w:rsid w:val="00CC0D62"/>
    <w:rsid w:val="00CC2148"/>
    <w:rsid w:val="00CD532B"/>
    <w:rsid w:val="00CD5461"/>
    <w:rsid w:val="00CD6AA8"/>
    <w:rsid w:val="00CE1D9D"/>
    <w:rsid w:val="00CE3DFA"/>
    <w:rsid w:val="00CE5194"/>
    <w:rsid w:val="00CF5968"/>
    <w:rsid w:val="00D028ED"/>
    <w:rsid w:val="00D05689"/>
    <w:rsid w:val="00D06606"/>
    <w:rsid w:val="00D06FD5"/>
    <w:rsid w:val="00D10FCA"/>
    <w:rsid w:val="00D21CB4"/>
    <w:rsid w:val="00D21E3B"/>
    <w:rsid w:val="00D22F3D"/>
    <w:rsid w:val="00D234FD"/>
    <w:rsid w:val="00D26873"/>
    <w:rsid w:val="00D30BBE"/>
    <w:rsid w:val="00D42C9C"/>
    <w:rsid w:val="00D4600E"/>
    <w:rsid w:val="00D51669"/>
    <w:rsid w:val="00D517FC"/>
    <w:rsid w:val="00D52754"/>
    <w:rsid w:val="00D54EE9"/>
    <w:rsid w:val="00D5683B"/>
    <w:rsid w:val="00D625C2"/>
    <w:rsid w:val="00D64C73"/>
    <w:rsid w:val="00D705FD"/>
    <w:rsid w:val="00D70FE5"/>
    <w:rsid w:val="00D71D2A"/>
    <w:rsid w:val="00D74ECF"/>
    <w:rsid w:val="00D7720C"/>
    <w:rsid w:val="00D7721F"/>
    <w:rsid w:val="00D80D27"/>
    <w:rsid w:val="00D81007"/>
    <w:rsid w:val="00D815E5"/>
    <w:rsid w:val="00D81631"/>
    <w:rsid w:val="00D854E8"/>
    <w:rsid w:val="00D9187A"/>
    <w:rsid w:val="00D91A5B"/>
    <w:rsid w:val="00D91CD1"/>
    <w:rsid w:val="00D97BB7"/>
    <w:rsid w:val="00DA13B0"/>
    <w:rsid w:val="00DA427E"/>
    <w:rsid w:val="00DA514D"/>
    <w:rsid w:val="00DA5AAB"/>
    <w:rsid w:val="00DA5B7B"/>
    <w:rsid w:val="00DB5C0F"/>
    <w:rsid w:val="00DB6110"/>
    <w:rsid w:val="00DB6461"/>
    <w:rsid w:val="00DB6EF2"/>
    <w:rsid w:val="00DB7E43"/>
    <w:rsid w:val="00DC3135"/>
    <w:rsid w:val="00DC4E3D"/>
    <w:rsid w:val="00DC4F63"/>
    <w:rsid w:val="00DC724E"/>
    <w:rsid w:val="00DC7495"/>
    <w:rsid w:val="00DD0B8F"/>
    <w:rsid w:val="00DD2808"/>
    <w:rsid w:val="00DD3AB2"/>
    <w:rsid w:val="00DD44F2"/>
    <w:rsid w:val="00DD47BD"/>
    <w:rsid w:val="00DD48DF"/>
    <w:rsid w:val="00DD54A1"/>
    <w:rsid w:val="00DE0C90"/>
    <w:rsid w:val="00DE3218"/>
    <w:rsid w:val="00DE3B2C"/>
    <w:rsid w:val="00DE7D45"/>
    <w:rsid w:val="00DF4B25"/>
    <w:rsid w:val="00E0165F"/>
    <w:rsid w:val="00E04097"/>
    <w:rsid w:val="00E141F7"/>
    <w:rsid w:val="00E20FAF"/>
    <w:rsid w:val="00E22048"/>
    <w:rsid w:val="00E27C05"/>
    <w:rsid w:val="00E317C4"/>
    <w:rsid w:val="00E3515D"/>
    <w:rsid w:val="00E35531"/>
    <w:rsid w:val="00E42D54"/>
    <w:rsid w:val="00E50D5A"/>
    <w:rsid w:val="00E5107D"/>
    <w:rsid w:val="00E53F9C"/>
    <w:rsid w:val="00E54236"/>
    <w:rsid w:val="00E54D33"/>
    <w:rsid w:val="00E54EDB"/>
    <w:rsid w:val="00E610E1"/>
    <w:rsid w:val="00E618C5"/>
    <w:rsid w:val="00E61E6E"/>
    <w:rsid w:val="00E6301D"/>
    <w:rsid w:val="00E8040F"/>
    <w:rsid w:val="00E81AC5"/>
    <w:rsid w:val="00E82156"/>
    <w:rsid w:val="00E84792"/>
    <w:rsid w:val="00E85176"/>
    <w:rsid w:val="00E86CB8"/>
    <w:rsid w:val="00EA39E3"/>
    <w:rsid w:val="00EA525D"/>
    <w:rsid w:val="00EA547E"/>
    <w:rsid w:val="00EA5BAA"/>
    <w:rsid w:val="00EA6CDB"/>
    <w:rsid w:val="00EB3327"/>
    <w:rsid w:val="00EB3997"/>
    <w:rsid w:val="00EB4174"/>
    <w:rsid w:val="00EB7C13"/>
    <w:rsid w:val="00EC0269"/>
    <w:rsid w:val="00EC0CBD"/>
    <w:rsid w:val="00EC2AC4"/>
    <w:rsid w:val="00ED3C42"/>
    <w:rsid w:val="00ED5BAA"/>
    <w:rsid w:val="00EE070B"/>
    <w:rsid w:val="00EE0EBF"/>
    <w:rsid w:val="00EE36B6"/>
    <w:rsid w:val="00EE43CD"/>
    <w:rsid w:val="00EE48FE"/>
    <w:rsid w:val="00EE67A7"/>
    <w:rsid w:val="00EE6CC0"/>
    <w:rsid w:val="00EF00F1"/>
    <w:rsid w:val="00EF1910"/>
    <w:rsid w:val="00EF1AA5"/>
    <w:rsid w:val="00EF7041"/>
    <w:rsid w:val="00F0433C"/>
    <w:rsid w:val="00F068CF"/>
    <w:rsid w:val="00F069C8"/>
    <w:rsid w:val="00F075F3"/>
    <w:rsid w:val="00F11BF5"/>
    <w:rsid w:val="00F15990"/>
    <w:rsid w:val="00F177BB"/>
    <w:rsid w:val="00F216CC"/>
    <w:rsid w:val="00F22C64"/>
    <w:rsid w:val="00F239BB"/>
    <w:rsid w:val="00F24D94"/>
    <w:rsid w:val="00F24E47"/>
    <w:rsid w:val="00F261E5"/>
    <w:rsid w:val="00F264F7"/>
    <w:rsid w:val="00F3594F"/>
    <w:rsid w:val="00F42452"/>
    <w:rsid w:val="00F42C46"/>
    <w:rsid w:val="00F4747C"/>
    <w:rsid w:val="00F4797A"/>
    <w:rsid w:val="00F47F49"/>
    <w:rsid w:val="00F47FAA"/>
    <w:rsid w:val="00F5383F"/>
    <w:rsid w:val="00F5445C"/>
    <w:rsid w:val="00F54F92"/>
    <w:rsid w:val="00F65C35"/>
    <w:rsid w:val="00F6662B"/>
    <w:rsid w:val="00F67336"/>
    <w:rsid w:val="00F770BA"/>
    <w:rsid w:val="00F83049"/>
    <w:rsid w:val="00F8327D"/>
    <w:rsid w:val="00F85F38"/>
    <w:rsid w:val="00F867C7"/>
    <w:rsid w:val="00F86C57"/>
    <w:rsid w:val="00F91213"/>
    <w:rsid w:val="00F95561"/>
    <w:rsid w:val="00F95F1C"/>
    <w:rsid w:val="00FA12D2"/>
    <w:rsid w:val="00FA1A37"/>
    <w:rsid w:val="00FA3617"/>
    <w:rsid w:val="00FA5669"/>
    <w:rsid w:val="00FA5F78"/>
    <w:rsid w:val="00FB047E"/>
    <w:rsid w:val="00FB2952"/>
    <w:rsid w:val="00FB4564"/>
    <w:rsid w:val="00FB5EA3"/>
    <w:rsid w:val="00FB7C65"/>
    <w:rsid w:val="00FC072B"/>
    <w:rsid w:val="00FC2508"/>
    <w:rsid w:val="00FC77DB"/>
    <w:rsid w:val="00FC7AFF"/>
    <w:rsid w:val="00FD5FC1"/>
    <w:rsid w:val="00FD7CD1"/>
    <w:rsid w:val="00FE1983"/>
    <w:rsid w:val="00FE5FF5"/>
    <w:rsid w:val="00FE7E0C"/>
    <w:rsid w:val="00FE7FDA"/>
    <w:rsid w:val="00FF0842"/>
    <w:rsid w:val="00FF5A84"/>
    <w:rsid w:val="00FF5DFA"/>
    <w:rsid w:val="0D450590"/>
    <w:rsid w:val="17377F97"/>
    <w:rsid w:val="1744C6EA"/>
    <w:rsid w:val="1C18380D"/>
    <w:rsid w:val="278BFC93"/>
    <w:rsid w:val="2DF292F7"/>
    <w:rsid w:val="311EC19C"/>
    <w:rsid w:val="36AFD8B3"/>
    <w:rsid w:val="4AE244F5"/>
    <w:rsid w:val="6AF34492"/>
    <w:rsid w:val="6C8F1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5E3C8A96-00C5-498F-BE7E-74C8F4EA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styleId="FootnoteText">
    <w:name w:val="footnote text"/>
    <w:basedOn w:val="Normal"/>
    <w:link w:val="FootnoteTextChar"/>
    <w:uiPriority w:val="99"/>
    <w:semiHidden/>
    <w:unhideWhenUsed/>
    <w:rsid w:val="00A3155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3155E"/>
    <w:rPr>
      <w:rFonts w:ascii="Arial" w:hAnsi="Arial"/>
      <w:sz w:val="20"/>
      <w:szCs w:val="20"/>
    </w:rPr>
  </w:style>
  <w:style w:type="character" w:styleId="FootnoteReference">
    <w:name w:val="footnote reference"/>
    <w:basedOn w:val="DefaultParagraphFont"/>
    <w:uiPriority w:val="99"/>
    <w:semiHidden/>
    <w:unhideWhenUsed/>
    <w:rsid w:val="00A3155E"/>
    <w:rPr>
      <w:vertAlign w:val="superscript"/>
    </w:rPr>
  </w:style>
  <w:style w:type="character" w:styleId="FollowedHyperlink">
    <w:name w:val="FollowedHyperlink"/>
    <w:basedOn w:val="DefaultParagraphFont"/>
    <w:uiPriority w:val="99"/>
    <w:semiHidden/>
    <w:unhideWhenUsed/>
    <w:rsid w:val="00D21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lary.tanner@loc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k.porter@loc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b80f1c-4996-42b5-9160-51d23853f5f3">
      <Terms xmlns="http://schemas.microsoft.com/office/infopath/2007/PartnerControls"/>
    </lcf76f155ced4ddcb4097134ff3c332f>
    <TaxCatchAll xmlns="61f6d86c-03d7-48e0-9141-47a8479da3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11" ma:contentTypeDescription="Create a new document." ma:contentTypeScope="" ma:versionID="d39e6a53ed35dd8ce626d067eca80cde">
  <xsd:schema xmlns:xsd="http://www.w3.org/2001/XMLSchema" xmlns:xs="http://www.w3.org/2001/XMLSchema" xmlns:p="http://schemas.microsoft.com/office/2006/metadata/properties" xmlns:ns2="71b80f1c-4996-42b5-9160-51d23853f5f3" xmlns:ns3="61f6d86c-03d7-48e0-9141-47a8479da315" targetNamespace="http://schemas.microsoft.com/office/2006/metadata/properties" ma:root="true" ma:fieldsID="668d7164dff05793d16f122b16c43d03" ns2:_="" ns3:_="">
    <xsd:import namespace="71b80f1c-4996-42b5-9160-51d23853f5f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0afd111-81ff-4eb0-a9e2-41d5e089355d"/>
    <ds:schemaRef ds:uri="4cc540f7-b47a-40db-96b0-90ffcb57ce89"/>
    <ds:schemaRef ds:uri="http://www.w3.org/XML/1998/namespace"/>
    <ds:schemaRef ds:uri="71b80f1c-4996-42b5-9160-51d23853f5f3"/>
    <ds:schemaRef ds:uri="61f6d86c-03d7-48e0-9141-47a8479da315"/>
  </ds:schemaRefs>
</ds:datastoreItem>
</file>

<file path=customXml/itemProps3.xml><?xml version="1.0" encoding="utf-8"?>
<ds:datastoreItem xmlns:ds="http://schemas.openxmlformats.org/officeDocument/2006/customXml" ds:itemID="{A38E7EE4-3FA8-4F9A-B1E3-960012531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63</TotalTime>
  <Pages>7</Pages>
  <Words>2032</Words>
  <Characters>11588</Characters>
  <Application>Microsoft Office Word</Application>
  <DocSecurity>0</DocSecurity>
  <Lines>96</Lines>
  <Paragraphs>27</Paragraphs>
  <ScaleCrop>false</ScaleCrop>
  <Company/>
  <LinksUpToDate>false</LinksUpToDate>
  <CharactersWithSpaces>13593</CharactersWithSpaces>
  <SharedDoc>false</SharedDoc>
  <HLinks>
    <vt:vector size="12" baseType="variant">
      <vt:variant>
        <vt:i4>4194405</vt:i4>
      </vt:variant>
      <vt:variant>
        <vt:i4>3</vt:i4>
      </vt:variant>
      <vt:variant>
        <vt:i4>0</vt:i4>
      </vt:variant>
      <vt:variant>
        <vt:i4>5</vt:i4>
      </vt:variant>
      <vt:variant>
        <vt:lpwstr>mailto:hilary.tanner@local.gov.uk</vt:lpwstr>
      </vt:variant>
      <vt:variant>
        <vt:lpwstr/>
      </vt:variant>
      <vt:variant>
        <vt:i4>3080206</vt:i4>
      </vt:variant>
      <vt:variant>
        <vt:i4>0</vt:i4>
      </vt:variant>
      <vt:variant>
        <vt:i4>0</vt:i4>
      </vt:variant>
      <vt:variant>
        <vt:i4>5</vt:i4>
      </vt:variant>
      <vt:variant>
        <vt:lpwstr>mailto:nick.porter@local.gov.uk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Emilia Peters</cp:lastModifiedBy>
  <cp:revision>640</cp:revision>
  <dcterms:created xsi:type="dcterms:W3CDTF">2023-03-07T06:24:00Z</dcterms:created>
  <dcterms:modified xsi:type="dcterms:W3CDTF">2023-03-14T12:02:00Z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0x010100B0F740E881D5BC4BB67189EC88269FB1</vt:lpwstr>
  </property>
  <property fmtid="{D5CDD505-2E9C-101B-9397-08002B2CF9AE}" pid="3" name="Document owner">
    <vt:lpwstr>999;#LGA MemberServices</vt:lpwstr>
  </property>
  <property fmtid="{D5CDD505-2E9C-101B-9397-08002B2CF9AE}" pid="4" name="MediaServiceImageTags">
    <vt:lpwstr/>
  </property>
</Properties>
</file>